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a002e5219d2a42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DD5" w:rsidRPr="00D94D7A" w:rsidRDefault="00C00DD5">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C00DD5" w:rsidRPr="00F055BC" w:rsidRDefault="00C00DD5">
      <w:pPr>
        <w:spacing w:before="0" w:line="240" w:lineRule="auto"/>
        <w:ind w:firstLine="0"/>
        <w:jc w:val="center"/>
        <w:rPr>
          <w:rFonts w:ascii="Arial" w:hAnsi="Arial" w:cs="Arial"/>
          <w:b/>
          <w:szCs w:val="24"/>
        </w:rPr>
      </w:pPr>
    </w:p>
    <w:p w:rsidR="00C00DD5" w:rsidRDefault="00C00DD5">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_Toc356397116 \h </w:instrText>
      </w:r>
      <w:r>
        <w:fldChar w:fldCharType="separate"/>
      </w:r>
      <w:r>
        <w:t>1</w:t>
      </w:r>
      <w:r>
        <w:fldChar w:fldCharType="end"/>
      </w:r>
    </w:p>
    <w:p w:rsidR="00C00DD5" w:rsidRDefault="00C00DD5">
      <w:pPr>
        <w:pStyle w:val="TOC2"/>
        <w:rPr>
          <w:rFonts w:ascii="Calibri" w:hAnsi="Calibri"/>
          <w:smallCaps w:val="0"/>
          <w:noProof/>
          <w:color w:val="auto"/>
          <w:sz w:val="22"/>
          <w:szCs w:val="22"/>
        </w:rPr>
      </w:pPr>
      <w:r w:rsidRPr="00FE3C45">
        <w:rPr>
          <w:bCs/>
          <w:noProof/>
        </w:rPr>
        <w:t>Administração Pública Estadual</w:t>
      </w:r>
      <w:r>
        <w:rPr>
          <w:noProof/>
        </w:rPr>
        <w:tab/>
      </w:r>
      <w:r>
        <w:rPr>
          <w:noProof/>
        </w:rPr>
        <w:fldChar w:fldCharType="begin"/>
      </w:r>
      <w:r>
        <w:rPr>
          <w:noProof/>
        </w:rPr>
        <w:instrText xml:space="preserve"> PAGEREF _Toc356397117 \h </w:instrText>
      </w:r>
      <w:r>
        <w:rPr>
          <w:noProof/>
        </w:rPr>
      </w:r>
      <w:r>
        <w:rPr>
          <w:noProof/>
        </w:rPr>
        <w:fldChar w:fldCharType="separate"/>
      </w:r>
      <w:r>
        <w:rPr>
          <w:noProof/>
        </w:rPr>
        <w:t>1</w:t>
      </w:r>
      <w:r>
        <w:rPr>
          <w:noProof/>
        </w:rPr>
        <w:fldChar w:fldCharType="end"/>
      </w:r>
    </w:p>
    <w:p w:rsidR="00C00DD5" w:rsidRDefault="00C00DD5">
      <w:pPr>
        <w:pStyle w:val="TOC3"/>
        <w:rPr>
          <w:rFonts w:ascii="Calibri" w:hAnsi="Calibri"/>
          <w:iCs w:val="0"/>
          <w:color w:val="auto"/>
          <w:sz w:val="22"/>
          <w:szCs w:val="22"/>
        </w:rPr>
      </w:pPr>
      <w:r>
        <w:t>Poder Executivo</w:t>
      </w:r>
      <w:r>
        <w:tab/>
      </w:r>
      <w:r>
        <w:fldChar w:fldCharType="begin"/>
      </w:r>
      <w:r>
        <w:instrText xml:space="preserve"> PAGEREF _Toc356397118 \h </w:instrText>
      </w:r>
      <w:r>
        <w:fldChar w:fldCharType="separate"/>
      </w:r>
      <w:r>
        <w:t>1</w:t>
      </w:r>
      <w:r>
        <w:fldChar w:fldCharType="end"/>
      </w:r>
    </w:p>
    <w:p w:rsidR="00C00DD5" w:rsidRDefault="00C00DD5">
      <w:pPr>
        <w:pStyle w:val="TOC4"/>
        <w:rPr>
          <w:rFonts w:ascii="Calibri" w:hAnsi="Calibri"/>
          <w:color w:val="auto"/>
          <w:sz w:val="22"/>
          <w:szCs w:val="22"/>
        </w:rPr>
      </w:pPr>
      <w:r>
        <w:t>Autarquias</w:t>
      </w:r>
      <w:r>
        <w:tab/>
      </w:r>
      <w:r>
        <w:fldChar w:fldCharType="begin"/>
      </w:r>
      <w:r>
        <w:instrText xml:space="preserve"> PAGEREF _Toc356397119 \h </w:instrText>
      </w:r>
      <w:r>
        <w:fldChar w:fldCharType="separate"/>
      </w:r>
      <w:r>
        <w:t>1</w:t>
      </w:r>
      <w:r>
        <w:fldChar w:fldCharType="end"/>
      </w:r>
    </w:p>
    <w:p w:rsidR="00C00DD5" w:rsidRDefault="00C00DD5">
      <w:pPr>
        <w:pStyle w:val="TOC3"/>
        <w:rPr>
          <w:rFonts w:ascii="Calibri" w:hAnsi="Calibri"/>
          <w:iCs w:val="0"/>
          <w:color w:val="auto"/>
          <w:sz w:val="22"/>
          <w:szCs w:val="22"/>
        </w:rPr>
      </w:pPr>
      <w:r>
        <w:t>Tribunal de Contas do Estado</w:t>
      </w:r>
      <w:r>
        <w:tab/>
      </w:r>
      <w:r>
        <w:fldChar w:fldCharType="begin"/>
      </w:r>
      <w:r>
        <w:instrText xml:space="preserve"> PAGEREF _Toc356397120 \h </w:instrText>
      </w:r>
      <w:r>
        <w:fldChar w:fldCharType="separate"/>
      </w:r>
      <w:r>
        <w:t>2</w:t>
      </w:r>
      <w:r>
        <w:fldChar w:fldCharType="end"/>
      </w:r>
    </w:p>
    <w:p w:rsidR="00C00DD5" w:rsidRDefault="00C00DD5">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_Toc356397121 \h </w:instrText>
      </w:r>
      <w:r>
        <w:rPr>
          <w:noProof/>
        </w:rPr>
      </w:r>
      <w:r>
        <w:rPr>
          <w:noProof/>
        </w:rPr>
        <w:fldChar w:fldCharType="separate"/>
      </w:r>
      <w:r>
        <w:rPr>
          <w:noProof/>
        </w:rPr>
        <w:t>3</w:t>
      </w:r>
      <w:r>
        <w:rPr>
          <w:noProof/>
        </w:rPr>
        <w:fldChar w:fldCharType="end"/>
      </w:r>
    </w:p>
    <w:p w:rsidR="00C00DD5" w:rsidRDefault="00C00DD5">
      <w:pPr>
        <w:pStyle w:val="TOC3"/>
        <w:rPr>
          <w:rFonts w:ascii="Calibri" w:hAnsi="Calibri"/>
          <w:iCs w:val="0"/>
          <w:color w:val="auto"/>
          <w:sz w:val="22"/>
          <w:szCs w:val="22"/>
        </w:rPr>
      </w:pPr>
      <w:r w:rsidRPr="00FE3C45">
        <w:rPr>
          <w:bCs/>
        </w:rPr>
        <w:t>Florianópolis</w:t>
      </w:r>
      <w:r>
        <w:tab/>
      </w:r>
      <w:r>
        <w:fldChar w:fldCharType="begin"/>
      </w:r>
      <w:r>
        <w:instrText xml:space="preserve"> PAGEREF _Toc356397122 \h </w:instrText>
      </w:r>
      <w:r>
        <w:fldChar w:fldCharType="separate"/>
      </w:r>
      <w:r>
        <w:t>3</w:t>
      </w:r>
      <w:r>
        <w:fldChar w:fldCharType="end"/>
      </w:r>
    </w:p>
    <w:p w:rsidR="00C00DD5" w:rsidRDefault="00C00DD5">
      <w:pPr>
        <w:pStyle w:val="TOC3"/>
        <w:rPr>
          <w:rFonts w:ascii="Calibri" w:hAnsi="Calibri"/>
          <w:iCs w:val="0"/>
          <w:color w:val="auto"/>
          <w:sz w:val="22"/>
          <w:szCs w:val="22"/>
        </w:rPr>
      </w:pPr>
      <w:r w:rsidRPr="00FE3C45">
        <w:rPr>
          <w:bCs/>
        </w:rPr>
        <w:t>Painel</w:t>
      </w:r>
      <w:r>
        <w:tab/>
      </w:r>
      <w:r>
        <w:fldChar w:fldCharType="begin"/>
      </w:r>
      <w:r>
        <w:instrText xml:space="preserve"> PAGEREF _Toc356397123 \h </w:instrText>
      </w:r>
      <w:r>
        <w:fldChar w:fldCharType="separate"/>
      </w:r>
      <w:r>
        <w:t>4</w:t>
      </w:r>
      <w:r>
        <w:fldChar w:fldCharType="end"/>
      </w:r>
    </w:p>
    <w:p w:rsidR="00C00DD5" w:rsidRDefault="00C00DD5">
      <w:pPr>
        <w:pStyle w:val="TOC3"/>
        <w:rPr>
          <w:rFonts w:ascii="Calibri" w:hAnsi="Calibri"/>
          <w:iCs w:val="0"/>
          <w:color w:val="auto"/>
          <w:sz w:val="22"/>
          <w:szCs w:val="22"/>
        </w:rPr>
      </w:pPr>
      <w:r w:rsidRPr="00FE3C45">
        <w:rPr>
          <w:bCs/>
        </w:rPr>
        <w:t>Treze de Maio</w:t>
      </w:r>
      <w:r>
        <w:tab/>
      </w:r>
      <w:r>
        <w:fldChar w:fldCharType="begin"/>
      </w:r>
      <w:r>
        <w:instrText xml:space="preserve"> PAGEREF _Toc356397124 \h </w:instrText>
      </w:r>
      <w:r>
        <w:fldChar w:fldCharType="separate"/>
      </w:r>
      <w:r>
        <w:t>4</w:t>
      </w:r>
      <w:r>
        <w:fldChar w:fldCharType="end"/>
      </w:r>
    </w:p>
    <w:p w:rsidR="00C00DD5" w:rsidRDefault="00C00DD5">
      <w:pPr>
        <w:pStyle w:val="TOC1"/>
        <w:rPr>
          <w:rFonts w:ascii="Calibri" w:hAnsi="Calibri"/>
          <w:b w:val="0"/>
          <w:bCs w:val="0"/>
          <w:caps w:val="0"/>
          <w:color w:val="auto"/>
          <w:sz w:val="22"/>
          <w:szCs w:val="22"/>
        </w:rPr>
      </w:pPr>
      <w:r w:rsidRPr="00FE3C45">
        <w:t>Atos Administrativos</w:t>
      </w:r>
      <w:r>
        <w:tab/>
      </w:r>
      <w:r>
        <w:fldChar w:fldCharType="begin"/>
      </w:r>
      <w:r>
        <w:instrText xml:space="preserve"> PAGEREF _Toc356397125 \h </w:instrText>
      </w:r>
      <w:r>
        <w:fldChar w:fldCharType="separate"/>
      </w:r>
      <w:r>
        <w:t>4</w:t>
      </w:r>
      <w:r>
        <w:fldChar w:fldCharType="end"/>
      </w:r>
    </w:p>
    <w:p w:rsidR="00C00DD5" w:rsidRDefault="00C00DD5">
      <w:pPr>
        <w:pStyle w:val="TOC1"/>
        <w:rPr>
          <w:rFonts w:ascii="Calibri" w:hAnsi="Calibri"/>
          <w:b w:val="0"/>
          <w:bCs w:val="0"/>
          <w:caps w:val="0"/>
          <w:color w:val="auto"/>
          <w:sz w:val="22"/>
          <w:szCs w:val="22"/>
        </w:rPr>
      </w:pPr>
      <w:r w:rsidRPr="00FE3C45">
        <w:t>Licitações, Contratos e Convênios</w:t>
      </w:r>
      <w:r>
        <w:tab/>
      </w:r>
      <w:r>
        <w:fldChar w:fldCharType="begin"/>
      </w:r>
      <w:r>
        <w:instrText xml:space="preserve"> PAGEREF _Toc356397126 \h </w:instrText>
      </w:r>
      <w:r>
        <w:fldChar w:fldCharType="separate"/>
      </w:r>
      <w:r>
        <w:t>5</w:t>
      </w:r>
      <w:r>
        <w:fldChar w:fldCharType="end"/>
      </w:r>
    </w:p>
    <w:p w:rsidR="00C00DD5" w:rsidRDefault="00C00DD5"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C00DD5">
        <w:tblPrEx>
          <w:tblCellMar>
            <w:top w:w="0" w:type="dxa"/>
            <w:bottom w:w="0" w:type="dxa"/>
          </w:tblCellMar>
        </w:tblPrEx>
        <w:trPr>
          <w:trHeight w:val="20"/>
        </w:trPr>
        <w:tc>
          <w:tcPr>
            <w:tcW w:w="4965" w:type="dxa"/>
            <w:tcBorders>
              <w:top w:val="thinThickSmallGap" w:sz="24" w:space="0" w:color="auto"/>
            </w:tcBorders>
          </w:tcPr>
          <w:p w:rsidR="00C00DD5" w:rsidRPr="008F13DC" w:rsidRDefault="00C00DD5" w:rsidP="00312D34">
            <w:pPr>
              <w:pStyle w:val="Diario1"/>
              <w:spacing w:before="60" w:after="60"/>
              <w:ind w:right="0"/>
              <w:rPr>
                <w:rFonts w:ascii="Arial Narrow" w:hAnsi="Arial Narrow"/>
                <w:caps/>
                <w:color w:val="000000"/>
                <w:sz w:val="2"/>
                <w:szCs w:val="2"/>
              </w:rPr>
            </w:pPr>
          </w:p>
        </w:tc>
      </w:tr>
    </w:tbl>
    <w:p w:rsidR="00C00DD5" w:rsidRPr="00312D34" w:rsidRDefault="00C00DD5" w:rsidP="00312D34">
      <w:pPr>
        <w:pStyle w:val="Diario1"/>
        <w:spacing w:before="120" w:after="120"/>
        <w:ind w:right="0"/>
      </w:pPr>
      <w:bookmarkStart w:id="3" w:name="_Toc177184761"/>
      <w:bookmarkStart w:id="4" w:name="_Toc177184919"/>
      <w:bookmarkStart w:id="5" w:name="_Toc177185077"/>
      <w:bookmarkStart w:id="6" w:name="_Toc356397116"/>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C00DD5" w:rsidRPr="00312D34" w:rsidRDefault="00C00DD5" w:rsidP="00312D34">
      <w:pPr>
        <w:pStyle w:val="Diario2"/>
        <w:spacing w:before="120" w:after="120"/>
        <w:rPr>
          <w:bCs/>
        </w:rPr>
      </w:pPr>
      <w:bookmarkStart w:id="8" w:name="_Toc177184763"/>
      <w:bookmarkStart w:id="9" w:name="_Toc177184921"/>
      <w:bookmarkStart w:id="10" w:name="_Toc177185079"/>
      <w:bookmarkStart w:id="11" w:name="_Toc356397117"/>
      <w:bookmarkStart w:id="12" w:name="AdmE"/>
      <w:bookmarkEnd w:id="7"/>
      <w:r w:rsidRPr="00312D34">
        <w:rPr>
          <w:bCs/>
        </w:rPr>
        <w:t>Administração Pública Estadual</w:t>
      </w:r>
      <w:bookmarkEnd w:id="8"/>
      <w:bookmarkEnd w:id="9"/>
      <w:bookmarkEnd w:id="10"/>
      <w:bookmarkEnd w:id="11"/>
    </w:p>
    <w:p w:rsidR="00C00DD5" w:rsidRPr="00312D34" w:rsidRDefault="00C00DD5" w:rsidP="00312D34">
      <w:pPr>
        <w:pStyle w:val="Diario3"/>
        <w:spacing w:before="120" w:after="120"/>
      </w:pPr>
      <w:bookmarkStart w:id="13" w:name="_Toc177184765"/>
      <w:bookmarkStart w:id="14" w:name="_Toc177184923"/>
      <w:bookmarkStart w:id="15" w:name="_Toc177185081"/>
      <w:bookmarkStart w:id="16" w:name="_Toc356397118"/>
      <w:bookmarkStart w:id="17" w:name="PExe"/>
      <w:bookmarkEnd w:id="12"/>
      <w:r w:rsidRPr="00312D34">
        <w:t>Poder Executivo</w:t>
      </w:r>
      <w:bookmarkEnd w:id="13"/>
      <w:bookmarkEnd w:id="14"/>
      <w:bookmarkEnd w:id="15"/>
      <w:bookmarkEnd w:id="16"/>
      <w:r w:rsidRPr="00312D34">
        <w:t xml:space="preserve"> </w:t>
      </w:r>
    </w:p>
    <w:p w:rsidR="00C00DD5" w:rsidRDefault="00C00DD5" w:rsidP="00312D34">
      <w:pPr>
        <w:pStyle w:val="Diario4"/>
        <w:spacing w:before="120" w:after="120"/>
      </w:pPr>
      <w:bookmarkStart w:id="18" w:name="_Toc356397119"/>
      <w:bookmarkStart w:id="19" w:name="autarquia"/>
      <w:bookmarkEnd w:id="17"/>
      <w:r>
        <w:t>Autarquias</w:t>
      </w:r>
      <w:bookmarkEnd w:id="18"/>
    </w:p>
    <w:p w:rsidR="00C00DD5" w:rsidRPr="002C498C" w:rsidRDefault="00C00DD5" w:rsidP="00BD1396">
      <w:pPr>
        <w:pStyle w:val="PlainText"/>
        <w:widowControl w:val="0"/>
        <w:jc w:val="both"/>
        <w:rPr>
          <w:rFonts w:ascii="Arial" w:hAnsi="Arial" w:cs="Arial"/>
          <w:sz w:val="16"/>
        </w:rPr>
      </w:pPr>
      <w:r w:rsidRPr="002C498C">
        <w:rPr>
          <w:rFonts w:ascii="Arial" w:hAnsi="Arial" w:cs="Arial"/>
          <w:sz w:val="16"/>
        </w:rPr>
        <w:t>1. Processo n.: APE-12/00124569</w:t>
      </w:r>
    </w:p>
    <w:p w:rsidR="00C00DD5" w:rsidRPr="002C498C" w:rsidRDefault="00C00DD5" w:rsidP="00BD1396">
      <w:pPr>
        <w:pStyle w:val="PlainText"/>
        <w:jc w:val="both"/>
        <w:rPr>
          <w:rFonts w:ascii="Arial" w:hAnsi="Arial" w:cs="Arial"/>
          <w:sz w:val="16"/>
        </w:rPr>
      </w:pPr>
      <w:r w:rsidRPr="002C498C">
        <w:rPr>
          <w:rFonts w:ascii="Arial" w:hAnsi="Arial" w:cs="Arial"/>
          <w:sz w:val="16"/>
        </w:rPr>
        <w:t>2. Assunto: Registro de Ato de Aposentadoria de Cleides Cândida Mazuhy Santarosa</w:t>
      </w:r>
    </w:p>
    <w:p w:rsidR="00C00DD5" w:rsidRPr="002C498C" w:rsidRDefault="00C00DD5" w:rsidP="00BD1396">
      <w:pPr>
        <w:pStyle w:val="PlainText"/>
        <w:jc w:val="both"/>
        <w:rPr>
          <w:rFonts w:ascii="Arial" w:hAnsi="Arial" w:cs="Arial"/>
          <w:sz w:val="16"/>
        </w:rPr>
      </w:pPr>
      <w:r w:rsidRPr="002C498C">
        <w:rPr>
          <w:rFonts w:ascii="Arial" w:hAnsi="Arial" w:cs="Arial"/>
          <w:sz w:val="16"/>
        </w:rPr>
        <w:t>3. Interessado: Secretaria de Estado da Educação</w:t>
      </w:r>
    </w:p>
    <w:p w:rsidR="00C00DD5" w:rsidRPr="002C498C" w:rsidRDefault="00C00DD5" w:rsidP="00BD1396">
      <w:pPr>
        <w:pStyle w:val="PlainText"/>
        <w:jc w:val="both"/>
        <w:rPr>
          <w:rFonts w:ascii="Arial" w:hAnsi="Arial" w:cs="Arial"/>
          <w:sz w:val="16"/>
        </w:rPr>
      </w:pPr>
      <w:r w:rsidRPr="002C498C">
        <w:rPr>
          <w:rFonts w:ascii="Arial" w:hAnsi="Arial" w:cs="Arial"/>
          <w:sz w:val="16"/>
        </w:rPr>
        <w:t>Responsável: Adriano Zanotto</w:t>
      </w:r>
    </w:p>
    <w:p w:rsidR="00C00DD5" w:rsidRPr="002C498C" w:rsidRDefault="00C00DD5" w:rsidP="00BD1396">
      <w:pPr>
        <w:pStyle w:val="PlainText"/>
        <w:jc w:val="both"/>
        <w:rPr>
          <w:rFonts w:ascii="Arial" w:hAnsi="Arial" w:cs="Arial"/>
          <w:sz w:val="16"/>
        </w:rPr>
      </w:pPr>
      <w:r w:rsidRPr="002C498C">
        <w:rPr>
          <w:rFonts w:ascii="Arial" w:hAnsi="Arial" w:cs="Arial"/>
          <w:sz w:val="16"/>
        </w:rPr>
        <w:t>4. Unidade Gestora: Instituto de Previdência do Estado de Santa Catarina - IPREV</w:t>
      </w:r>
    </w:p>
    <w:p w:rsidR="00C00DD5" w:rsidRPr="002C498C" w:rsidRDefault="00C00DD5" w:rsidP="00BD1396">
      <w:pPr>
        <w:pStyle w:val="PlainText"/>
        <w:jc w:val="both"/>
        <w:rPr>
          <w:rFonts w:ascii="Arial" w:hAnsi="Arial" w:cs="Arial"/>
          <w:sz w:val="16"/>
        </w:rPr>
      </w:pPr>
      <w:r w:rsidRPr="002C498C">
        <w:rPr>
          <w:rFonts w:ascii="Arial" w:hAnsi="Arial" w:cs="Arial"/>
          <w:sz w:val="16"/>
        </w:rPr>
        <w:t>5. Unidade Técnica: DAP</w:t>
      </w:r>
    </w:p>
    <w:p w:rsidR="00C00DD5" w:rsidRPr="002C498C" w:rsidRDefault="00C00DD5" w:rsidP="00BD1396">
      <w:pPr>
        <w:pStyle w:val="PlainText"/>
        <w:jc w:val="both"/>
        <w:rPr>
          <w:rFonts w:ascii="Arial" w:hAnsi="Arial" w:cs="Arial"/>
          <w:sz w:val="16"/>
        </w:rPr>
      </w:pPr>
      <w:r w:rsidRPr="002C498C">
        <w:rPr>
          <w:rFonts w:ascii="Arial" w:hAnsi="Arial" w:cs="Arial"/>
          <w:sz w:val="16"/>
        </w:rPr>
        <w:t>6. Decisão n.: 0953/2013</w:t>
      </w:r>
    </w:p>
    <w:p w:rsidR="00C00DD5" w:rsidRPr="002C498C" w:rsidRDefault="00C00DD5" w:rsidP="00BD1396">
      <w:pPr>
        <w:pStyle w:val="PlainText"/>
        <w:jc w:val="both"/>
        <w:rPr>
          <w:rFonts w:ascii="Arial" w:hAnsi="Arial" w:cs="Arial"/>
          <w:sz w:val="16"/>
        </w:rPr>
      </w:pPr>
      <w:r w:rsidRPr="002C498C">
        <w:rPr>
          <w:rFonts w:ascii="Arial" w:hAnsi="Arial" w:cs="Arial"/>
          <w:sz w:val="16"/>
        </w:rPr>
        <w:t>O TRIBUNAL PLENO,  diante das razões apresentadas pelo Relator e com fulcro nos arts. 59 da Constituição Estadual e 1º da Lei Complementar nº 202, de 15 de dezembro de 2000, decide:</w:t>
      </w:r>
    </w:p>
    <w:p w:rsidR="00C00DD5" w:rsidRPr="002C498C" w:rsidRDefault="00C00DD5" w:rsidP="00BD1396">
      <w:pPr>
        <w:pStyle w:val="PlainText"/>
        <w:jc w:val="both"/>
        <w:rPr>
          <w:rFonts w:ascii="Arial" w:hAnsi="Arial" w:cs="Arial"/>
          <w:sz w:val="16"/>
        </w:rPr>
      </w:pPr>
      <w:r w:rsidRPr="002C498C">
        <w:rPr>
          <w:rFonts w:ascii="Arial" w:hAnsi="Arial" w:cs="Arial"/>
          <w:sz w:val="16"/>
        </w:rPr>
        <w:t>6.1. Ordenar o registro do ato de aposentadoria voluntária com proventos integrais por tempo de contribuição (regra de transição), concedida com fundamento no art. 6º, incisos I a IV, da Emenda Constitucional n. 41, de 19 de dezembro de 2003, submetido à análise do Tribunal nos termos do art. 34, inciso II, c/c o art. 36, § 2º, alínea ‘b’, da Lei Complementar n. 202, de 15 de dezembro de 2000, de Cleides Cândida Mazuhy Santarosa, da Secretaria de Estado da Educação, no cargo de Administrador Escolar, nível MAG-10-G, matrícula n. 286409-6-01, CPF n. 495.849.879-68, consubstanciado na Portaria n. 1796/IPREV, de 16/08/2011, considerado legal conforme análise realizada.</w:t>
      </w:r>
    </w:p>
    <w:p w:rsidR="00C00DD5" w:rsidRPr="002C498C" w:rsidRDefault="00C00DD5" w:rsidP="00BD1396">
      <w:pPr>
        <w:pStyle w:val="PlainText"/>
        <w:jc w:val="both"/>
        <w:rPr>
          <w:rFonts w:ascii="Arial" w:hAnsi="Arial" w:cs="Arial"/>
          <w:sz w:val="16"/>
        </w:rPr>
      </w:pPr>
      <w:r w:rsidRPr="002C498C">
        <w:rPr>
          <w:rFonts w:ascii="Arial" w:hAnsi="Arial" w:cs="Arial"/>
          <w:sz w:val="16"/>
        </w:rPr>
        <w:t>6.2. Dar ciência desta Decisão ao Instituto de Previdência do Estado de Santa Catarina - IPREV.</w:t>
      </w:r>
    </w:p>
    <w:p w:rsidR="00C00DD5" w:rsidRPr="002C498C" w:rsidRDefault="00C00DD5" w:rsidP="00BD1396">
      <w:pPr>
        <w:pStyle w:val="PlainText"/>
        <w:jc w:val="both"/>
        <w:rPr>
          <w:rFonts w:ascii="Arial" w:hAnsi="Arial" w:cs="Arial"/>
          <w:sz w:val="16"/>
        </w:rPr>
      </w:pPr>
      <w:r w:rsidRPr="002C498C">
        <w:rPr>
          <w:rFonts w:ascii="Arial" w:hAnsi="Arial" w:cs="Arial"/>
          <w:sz w:val="16"/>
        </w:rPr>
        <w:t>7. Ata n.: 24/2013</w:t>
      </w:r>
    </w:p>
    <w:p w:rsidR="00C00DD5" w:rsidRPr="002C498C" w:rsidRDefault="00C00DD5" w:rsidP="00BD1396">
      <w:pPr>
        <w:pStyle w:val="PlainText"/>
        <w:jc w:val="both"/>
        <w:rPr>
          <w:rFonts w:ascii="Arial" w:hAnsi="Arial" w:cs="Arial"/>
          <w:sz w:val="16"/>
        </w:rPr>
      </w:pPr>
      <w:r w:rsidRPr="002C498C">
        <w:rPr>
          <w:rFonts w:ascii="Arial" w:hAnsi="Arial" w:cs="Arial"/>
          <w:sz w:val="16"/>
        </w:rPr>
        <w:t>8. Data da Sessão: 06/05/2013</w:t>
      </w:r>
    </w:p>
    <w:p w:rsidR="00C00DD5" w:rsidRPr="002C498C" w:rsidRDefault="00C00DD5" w:rsidP="00BD1396">
      <w:pPr>
        <w:pStyle w:val="PlainText"/>
        <w:jc w:val="both"/>
        <w:rPr>
          <w:rFonts w:ascii="Arial" w:hAnsi="Arial" w:cs="Arial"/>
          <w:sz w:val="16"/>
        </w:rPr>
      </w:pPr>
      <w:r w:rsidRPr="002C498C">
        <w:rPr>
          <w:rFonts w:ascii="Arial" w:hAnsi="Arial" w:cs="Arial"/>
          <w:sz w:val="16"/>
        </w:rPr>
        <w:t xml:space="preserve">9. Especificação do quorum: </w:t>
      </w:r>
    </w:p>
    <w:p w:rsidR="00C00DD5" w:rsidRPr="002C498C" w:rsidRDefault="00C00DD5" w:rsidP="00BD1396">
      <w:pPr>
        <w:pStyle w:val="PlainText"/>
        <w:jc w:val="both"/>
        <w:rPr>
          <w:rFonts w:ascii="Arial" w:hAnsi="Arial" w:cs="Arial"/>
          <w:sz w:val="16"/>
        </w:rPr>
      </w:pPr>
      <w:r w:rsidRPr="002C498C">
        <w:rPr>
          <w:rFonts w:ascii="Arial" w:hAnsi="Arial" w:cs="Arial"/>
          <w:sz w:val="16"/>
        </w:rPr>
        <w:t>9.1 Conselheiros presentes: Salomão Ribas Junior (Presidente), Luiz Roberto Herbst (Relator), Wilson Rogério Wan-Dall,  Herneus De Nadal e Julio Garcia</w:t>
      </w:r>
    </w:p>
    <w:p w:rsidR="00C00DD5" w:rsidRPr="002C498C" w:rsidRDefault="00C00DD5" w:rsidP="00BD1396">
      <w:pPr>
        <w:pStyle w:val="PlainText"/>
        <w:jc w:val="both"/>
        <w:rPr>
          <w:rFonts w:ascii="Arial" w:hAnsi="Arial" w:cs="Arial"/>
          <w:sz w:val="16"/>
        </w:rPr>
      </w:pPr>
      <w:r w:rsidRPr="002C498C">
        <w:rPr>
          <w:rFonts w:ascii="Arial" w:hAnsi="Arial" w:cs="Arial"/>
          <w:sz w:val="16"/>
        </w:rPr>
        <w:t>10. Representante do Ministério Público junto ao Tribunal de Contas: Aderson Flores</w:t>
      </w:r>
    </w:p>
    <w:p w:rsidR="00C00DD5" w:rsidRPr="002C498C" w:rsidRDefault="00C00DD5" w:rsidP="00BD1396">
      <w:pPr>
        <w:pStyle w:val="PlainText"/>
        <w:jc w:val="both"/>
        <w:rPr>
          <w:rFonts w:ascii="Arial" w:hAnsi="Arial" w:cs="Arial"/>
          <w:sz w:val="16"/>
        </w:rPr>
      </w:pPr>
      <w:r w:rsidRPr="002C498C">
        <w:rPr>
          <w:rFonts w:ascii="Arial" w:hAnsi="Arial" w:cs="Arial"/>
          <w:sz w:val="16"/>
        </w:rPr>
        <w:t>11. Auditores presentes: Gerson dos Santos Sicca, Cleber Muniz Gavi e Sabrina Nunes Iocken</w:t>
      </w:r>
    </w:p>
    <w:p w:rsidR="00C00DD5" w:rsidRPr="002C498C" w:rsidRDefault="00C00DD5" w:rsidP="00BD1396">
      <w:pPr>
        <w:pStyle w:val="PlainText"/>
        <w:jc w:val="both"/>
        <w:rPr>
          <w:rFonts w:ascii="Arial" w:hAnsi="Arial" w:cs="Arial"/>
          <w:sz w:val="16"/>
        </w:rPr>
      </w:pPr>
      <w:r w:rsidRPr="002C498C">
        <w:rPr>
          <w:rFonts w:ascii="Arial" w:hAnsi="Arial" w:cs="Arial"/>
          <w:sz w:val="16"/>
        </w:rPr>
        <w:t>SALOMÃO RIBAS JUNIOR</w:t>
      </w:r>
    </w:p>
    <w:p w:rsidR="00C00DD5" w:rsidRDefault="00C00DD5" w:rsidP="00BD1396">
      <w:pPr>
        <w:pStyle w:val="PlainText"/>
        <w:jc w:val="both"/>
        <w:rPr>
          <w:rFonts w:ascii="Arial" w:hAnsi="Arial" w:cs="Arial"/>
          <w:sz w:val="16"/>
        </w:rPr>
      </w:pPr>
      <w:r w:rsidRPr="002C498C">
        <w:rPr>
          <w:rFonts w:ascii="Arial" w:hAnsi="Arial" w:cs="Arial"/>
          <w:sz w:val="16"/>
        </w:rPr>
        <w:t>Presidente</w:t>
      </w:r>
    </w:p>
    <w:p w:rsidR="00C00DD5" w:rsidRPr="002C498C" w:rsidRDefault="00C00DD5" w:rsidP="00BD1396">
      <w:pPr>
        <w:pStyle w:val="PlainText"/>
        <w:jc w:val="both"/>
        <w:rPr>
          <w:rFonts w:ascii="Arial" w:hAnsi="Arial" w:cs="Arial"/>
          <w:sz w:val="16"/>
        </w:rPr>
      </w:pPr>
      <w:r w:rsidRPr="002C498C">
        <w:rPr>
          <w:rFonts w:ascii="Arial" w:hAnsi="Arial" w:cs="Arial"/>
          <w:sz w:val="16"/>
        </w:rPr>
        <w:t>LUIZ ROBERTO HERBST</w:t>
      </w:r>
    </w:p>
    <w:p w:rsidR="00C00DD5" w:rsidRPr="002C498C" w:rsidRDefault="00C00DD5" w:rsidP="00BD1396">
      <w:pPr>
        <w:pStyle w:val="PlainText"/>
        <w:jc w:val="both"/>
        <w:rPr>
          <w:rFonts w:ascii="Arial" w:hAnsi="Arial" w:cs="Arial"/>
          <w:sz w:val="16"/>
        </w:rPr>
      </w:pPr>
      <w:r w:rsidRPr="002C498C">
        <w:rPr>
          <w:rFonts w:ascii="Arial" w:hAnsi="Arial" w:cs="Arial"/>
          <w:sz w:val="16"/>
        </w:rPr>
        <w:t>Relator</w:t>
      </w:r>
    </w:p>
    <w:p w:rsidR="00C00DD5" w:rsidRPr="002C498C" w:rsidRDefault="00C00DD5" w:rsidP="00BD1396">
      <w:pPr>
        <w:pStyle w:val="PlainText"/>
        <w:jc w:val="both"/>
        <w:rPr>
          <w:rFonts w:ascii="Arial" w:hAnsi="Arial" w:cs="Arial"/>
          <w:sz w:val="16"/>
        </w:rPr>
      </w:pPr>
      <w:r w:rsidRPr="002C498C">
        <w:rPr>
          <w:rFonts w:ascii="Arial" w:hAnsi="Arial" w:cs="Arial"/>
          <w:sz w:val="16"/>
        </w:rPr>
        <w:t>Fui presente: ADERSON FLORES</w:t>
      </w:r>
    </w:p>
    <w:p w:rsidR="00C00DD5" w:rsidRPr="002C498C" w:rsidRDefault="00C00DD5" w:rsidP="00BD1396">
      <w:pPr>
        <w:pStyle w:val="PlainText"/>
        <w:jc w:val="both"/>
        <w:rPr>
          <w:rFonts w:ascii="Arial" w:hAnsi="Arial" w:cs="Arial"/>
          <w:sz w:val="16"/>
        </w:rPr>
      </w:pPr>
      <w:r w:rsidRPr="002C498C">
        <w:rPr>
          <w:rFonts w:ascii="Arial" w:hAnsi="Arial" w:cs="Arial"/>
          <w:sz w:val="16"/>
        </w:rPr>
        <w:t>Procurador-Geral Adjunto do Ministério Público junto ao TCE/SC</w:t>
      </w:r>
    </w:p>
    <w:p w:rsidR="00C00DD5" w:rsidRPr="001F1CC2" w:rsidRDefault="00C00DD5" w:rsidP="00BD1396">
      <w:pPr>
        <w:rPr>
          <w:rFonts w:ascii="Arial" w:hAnsi="Arial" w:cs="Arial"/>
          <w:sz w:val="16"/>
          <w:szCs w:val="16"/>
        </w:rPr>
      </w:pPr>
      <w:r>
        <w:rPr>
          <w:noProof/>
        </w:rPr>
        <w:pict>
          <v:line id="_x0000_s1027" style="position:absolute;left:0;text-align:left;z-index:251650048" from="0,18pt" to="243pt,18pt" strokecolor="gray" strokeweight="3pt">
            <v:stroke linestyle="thinThin"/>
          </v:line>
        </w:pict>
      </w:r>
    </w:p>
    <w:p w:rsidR="00C00DD5" w:rsidRPr="00844A49" w:rsidRDefault="00C00DD5" w:rsidP="00BD1396">
      <w:pPr>
        <w:pStyle w:val="PlainText"/>
        <w:widowControl w:val="0"/>
        <w:jc w:val="both"/>
        <w:rPr>
          <w:rFonts w:ascii="Arial" w:hAnsi="Arial" w:cs="Arial"/>
          <w:sz w:val="16"/>
        </w:rPr>
      </w:pPr>
      <w:r w:rsidRPr="00844A49">
        <w:rPr>
          <w:rFonts w:ascii="Arial" w:hAnsi="Arial" w:cs="Arial"/>
          <w:sz w:val="16"/>
        </w:rPr>
        <w:t>1. Processo n.: APE-12/00129951</w:t>
      </w:r>
    </w:p>
    <w:p w:rsidR="00C00DD5" w:rsidRPr="00844A49" w:rsidRDefault="00C00DD5" w:rsidP="00BD1396">
      <w:pPr>
        <w:pStyle w:val="PlainText"/>
        <w:jc w:val="both"/>
        <w:rPr>
          <w:rFonts w:ascii="Arial" w:hAnsi="Arial" w:cs="Arial"/>
          <w:sz w:val="16"/>
        </w:rPr>
      </w:pPr>
      <w:r w:rsidRPr="00844A49">
        <w:rPr>
          <w:rFonts w:ascii="Arial" w:hAnsi="Arial" w:cs="Arial"/>
          <w:sz w:val="16"/>
        </w:rPr>
        <w:t>2. Assunto: Registro de Ato de Aposentadoria de Dulce Sebold dos Santos</w:t>
      </w:r>
    </w:p>
    <w:p w:rsidR="00C00DD5" w:rsidRPr="00844A49" w:rsidRDefault="00C00DD5" w:rsidP="00BD1396">
      <w:pPr>
        <w:pStyle w:val="PlainText"/>
        <w:jc w:val="both"/>
        <w:rPr>
          <w:rFonts w:ascii="Arial" w:hAnsi="Arial" w:cs="Arial"/>
          <w:sz w:val="16"/>
        </w:rPr>
      </w:pPr>
      <w:r w:rsidRPr="00844A49">
        <w:rPr>
          <w:rFonts w:ascii="Arial" w:hAnsi="Arial" w:cs="Arial"/>
          <w:sz w:val="16"/>
        </w:rPr>
        <w:t>3. Interessado: Secretaria de Estado da Educação</w:t>
      </w:r>
    </w:p>
    <w:p w:rsidR="00C00DD5" w:rsidRPr="00844A49" w:rsidRDefault="00C00DD5" w:rsidP="00BD1396">
      <w:pPr>
        <w:pStyle w:val="PlainText"/>
        <w:jc w:val="both"/>
        <w:rPr>
          <w:rFonts w:ascii="Arial" w:hAnsi="Arial" w:cs="Arial"/>
          <w:sz w:val="16"/>
        </w:rPr>
      </w:pPr>
      <w:r w:rsidRPr="00844A49">
        <w:rPr>
          <w:rFonts w:ascii="Arial" w:hAnsi="Arial" w:cs="Arial"/>
          <w:sz w:val="16"/>
        </w:rPr>
        <w:t>Responsável: Adriano Zanotto</w:t>
      </w:r>
    </w:p>
    <w:p w:rsidR="00C00DD5" w:rsidRPr="00844A49" w:rsidRDefault="00C00DD5" w:rsidP="00BD1396">
      <w:pPr>
        <w:pStyle w:val="PlainText"/>
        <w:jc w:val="both"/>
        <w:rPr>
          <w:rFonts w:ascii="Arial" w:hAnsi="Arial" w:cs="Arial"/>
          <w:sz w:val="16"/>
        </w:rPr>
      </w:pPr>
      <w:r w:rsidRPr="00844A49">
        <w:rPr>
          <w:rFonts w:ascii="Arial" w:hAnsi="Arial" w:cs="Arial"/>
          <w:sz w:val="16"/>
        </w:rPr>
        <w:t>4. Unidade Gestora: Instituto de Previdência do Estado de Santa Catarina - IPREV</w:t>
      </w:r>
    </w:p>
    <w:p w:rsidR="00C00DD5" w:rsidRPr="00844A49" w:rsidRDefault="00C00DD5" w:rsidP="00BD1396">
      <w:pPr>
        <w:pStyle w:val="PlainText"/>
        <w:jc w:val="both"/>
        <w:rPr>
          <w:rFonts w:ascii="Arial" w:hAnsi="Arial" w:cs="Arial"/>
          <w:sz w:val="16"/>
        </w:rPr>
      </w:pPr>
      <w:r w:rsidRPr="00844A49">
        <w:rPr>
          <w:rFonts w:ascii="Arial" w:hAnsi="Arial" w:cs="Arial"/>
          <w:sz w:val="16"/>
        </w:rPr>
        <w:t>5. Unidade Técnica: DAP</w:t>
      </w:r>
    </w:p>
    <w:p w:rsidR="00C00DD5" w:rsidRPr="00844A49" w:rsidRDefault="00C00DD5" w:rsidP="00BD1396">
      <w:pPr>
        <w:pStyle w:val="PlainText"/>
        <w:jc w:val="both"/>
        <w:rPr>
          <w:rFonts w:ascii="Arial" w:hAnsi="Arial" w:cs="Arial"/>
          <w:sz w:val="16"/>
        </w:rPr>
      </w:pPr>
      <w:r w:rsidRPr="00844A49">
        <w:rPr>
          <w:rFonts w:ascii="Arial" w:hAnsi="Arial" w:cs="Arial"/>
          <w:sz w:val="16"/>
        </w:rPr>
        <w:t>6. Decisão n.: 0954/2013</w:t>
      </w:r>
    </w:p>
    <w:p w:rsidR="00C00DD5" w:rsidRPr="00844A49" w:rsidRDefault="00C00DD5" w:rsidP="00BD1396">
      <w:pPr>
        <w:pStyle w:val="PlainText"/>
        <w:jc w:val="both"/>
        <w:rPr>
          <w:rFonts w:ascii="Arial" w:hAnsi="Arial" w:cs="Arial"/>
          <w:sz w:val="16"/>
        </w:rPr>
      </w:pPr>
      <w:r w:rsidRPr="00844A49">
        <w:rPr>
          <w:rFonts w:ascii="Arial" w:hAnsi="Arial" w:cs="Arial"/>
          <w:sz w:val="16"/>
        </w:rPr>
        <w:t>O TRIBUNAL PLENO,  diante das razões apresentadas pelo Relator e com fulcro nos arts. 59 da Constituição Estadual e 1º da Lei Complementar nº 202, de 15 de dezembro de 2000, decide:</w:t>
      </w:r>
    </w:p>
    <w:p w:rsidR="00C00DD5" w:rsidRPr="00844A49" w:rsidRDefault="00C00DD5" w:rsidP="00BD1396">
      <w:pPr>
        <w:pStyle w:val="PlainText"/>
        <w:jc w:val="both"/>
        <w:rPr>
          <w:rFonts w:ascii="Arial" w:hAnsi="Arial" w:cs="Arial"/>
          <w:sz w:val="16"/>
        </w:rPr>
      </w:pPr>
      <w:r w:rsidRPr="00844A49">
        <w:rPr>
          <w:rFonts w:ascii="Arial" w:hAnsi="Arial" w:cs="Arial"/>
          <w:sz w:val="16"/>
        </w:rPr>
        <w:t>6.1. Ordenar o registro do ato de aposentadoria voluntária com proventos integrais - professor (regra de transição), concedida com fundamento no art. 6º, incisos I a IV, da Emenda Constitucional n. 41, de 19 de dezembro de 2003, c/c o art. 40, § 5º, da Constituição Federal, submetido à análise do Tribunal nos termos do art. 34, inciso II, c/c o art. 36, § 2º, alínea ‘b’, da Lei Complementar n. 202, de 15 de dezembro de 2000, de Dulce Sebold dos Santos, da Secretaria de Estado da Educação, no cargo de Professor, nível MAG-10-E, matrícula n. 158200-3-01, CPF n. 453.927.229-20, consubstanciado na Portaria n. 1792/IPREV, de 12/08/2011, considerado legal conforme análise realizada.</w:t>
      </w:r>
    </w:p>
    <w:p w:rsidR="00C00DD5" w:rsidRPr="00844A49" w:rsidRDefault="00C00DD5" w:rsidP="00BD1396">
      <w:pPr>
        <w:pStyle w:val="PlainText"/>
        <w:jc w:val="both"/>
        <w:rPr>
          <w:rFonts w:ascii="Arial" w:hAnsi="Arial" w:cs="Arial"/>
          <w:sz w:val="16"/>
        </w:rPr>
      </w:pPr>
      <w:r w:rsidRPr="00844A49">
        <w:rPr>
          <w:rFonts w:ascii="Arial" w:hAnsi="Arial" w:cs="Arial"/>
          <w:sz w:val="16"/>
        </w:rPr>
        <w:t>6.2. Dar ciência da Decisão ao Instituto de Previdência do Estado de Santa Catarina - IPREV.</w:t>
      </w:r>
    </w:p>
    <w:p w:rsidR="00C00DD5" w:rsidRPr="00844A49" w:rsidRDefault="00C00DD5" w:rsidP="00BD1396">
      <w:pPr>
        <w:pStyle w:val="PlainText"/>
        <w:jc w:val="both"/>
        <w:rPr>
          <w:rFonts w:ascii="Arial" w:hAnsi="Arial" w:cs="Arial"/>
          <w:sz w:val="16"/>
        </w:rPr>
      </w:pPr>
      <w:r w:rsidRPr="00844A49">
        <w:rPr>
          <w:rFonts w:ascii="Arial" w:hAnsi="Arial" w:cs="Arial"/>
          <w:sz w:val="16"/>
        </w:rPr>
        <w:t>7. Ata n.: 24/2013</w:t>
      </w:r>
    </w:p>
    <w:p w:rsidR="00C00DD5" w:rsidRPr="00844A49" w:rsidRDefault="00C00DD5" w:rsidP="00BD1396">
      <w:pPr>
        <w:pStyle w:val="PlainText"/>
        <w:jc w:val="both"/>
        <w:rPr>
          <w:rFonts w:ascii="Arial" w:hAnsi="Arial" w:cs="Arial"/>
          <w:sz w:val="16"/>
        </w:rPr>
      </w:pPr>
      <w:r w:rsidRPr="00844A49">
        <w:rPr>
          <w:rFonts w:ascii="Arial" w:hAnsi="Arial" w:cs="Arial"/>
          <w:sz w:val="16"/>
        </w:rPr>
        <w:t>8. Data da Sessão: 06/05/2013</w:t>
      </w:r>
    </w:p>
    <w:p w:rsidR="00C00DD5" w:rsidRPr="00844A49" w:rsidRDefault="00C00DD5" w:rsidP="00BD1396">
      <w:pPr>
        <w:pStyle w:val="PlainText"/>
        <w:jc w:val="both"/>
        <w:rPr>
          <w:rFonts w:ascii="Arial" w:hAnsi="Arial" w:cs="Arial"/>
          <w:sz w:val="16"/>
        </w:rPr>
      </w:pPr>
      <w:r w:rsidRPr="00844A49">
        <w:rPr>
          <w:rFonts w:ascii="Arial" w:hAnsi="Arial" w:cs="Arial"/>
          <w:sz w:val="16"/>
        </w:rPr>
        <w:t xml:space="preserve">9. Especificação do quorum: </w:t>
      </w:r>
    </w:p>
    <w:p w:rsidR="00C00DD5" w:rsidRPr="00844A49" w:rsidRDefault="00C00DD5" w:rsidP="00BD1396">
      <w:pPr>
        <w:pStyle w:val="PlainText"/>
        <w:jc w:val="both"/>
        <w:rPr>
          <w:rFonts w:ascii="Arial" w:hAnsi="Arial" w:cs="Arial"/>
          <w:sz w:val="16"/>
        </w:rPr>
      </w:pPr>
      <w:r w:rsidRPr="00844A49">
        <w:rPr>
          <w:rFonts w:ascii="Arial" w:hAnsi="Arial" w:cs="Arial"/>
          <w:sz w:val="16"/>
        </w:rPr>
        <w:t>9.1 Conselheiros presentes: Salomão Ribas Junior (Presidente), Luiz Roberto Herbst (Relator), Wilson Rogério Wan-Dall,  Herneus De Nadal e Julio Garcia</w:t>
      </w:r>
    </w:p>
    <w:p w:rsidR="00C00DD5" w:rsidRPr="00844A49" w:rsidRDefault="00C00DD5" w:rsidP="00BD1396">
      <w:pPr>
        <w:pStyle w:val="PlainText"/>
        <w:jc w:val="both"/>
        <w:rPr>
          <w:rFonts w:ascii="Arial" w:hAnsi="Arial" w:cs="Arial"/>
          <w:sz w:val="16"/>
        </w:rPr>
      </w:pPr>
      <w:r w:rsidRPr="00844A49">
        <w:rPr>
          <w:rFonts w:ascii="Arial" w:hAnsi="Arial" w:cs="Arial"/>
          <w:sz w:val="16"/>
        </w:rPr>
        <w:t>10. Representante do Ministério Público junto ao Tribunal de Contas: Aderson Flores</w:t>
      </w:r>
    </w:p>
    <w:p w:rsidR="00C00DD5" w:rsidRPr="00844A49" w:rsidRDefault="00C00DD5" w:rsidP="00BD1396">
      <w:pPr>
        <w:pStyle w:val="PlainText"/>
        <w:jc w:val="both"/>
        <w:rPr>
          <w:rFonts w:ascii="Arial" w:hAnsi="Arial" w:cs="Arial"/>
          <w:sz w:val="16"/>
        </w:rPr>
      </w:pPr>
      <w:r w:rsidRPr="00844A49">
        <w:rPr>
          <w:rFonts w:ascii="Arial" w:hAnsi="Arial" w:cs="Arial"/>
          <w:sz w:val="16"/>
        </w:rPr>
        <w:t>11. Auditores presentes: Gerson dos Santos Sicca, Cleber Muniz Gavi e Sabrina Nunes Iocken</w:t>
      </w:r>
    </w:p>
    <w:p w:rsidR="00C00DD5" w:rsidRPr="00844A49" w:rsidRDefault="00C00DD5" w:rsidP="00BD1396">
      <w:pPr>
        <w:pStyle w:val="PlainText"/>
        <w:jc w:val="both"/>
        <w:rPr>
          <w:rFonts w:ascii="Arial" w:hAnsi="Arial" w:cs="Arial"/>
          <w:sz w:val="16"/>
        </w:rPr>
      </w:pPr>
      <w:r w:rsidRPr="00844A49">
        <w:rPr>
          <w:rFonts w:ascii="Arial" w:hAnsi="Arial" w:cs="Arial"/>
          <w:sz w:val="16"/>
        </w:rPr>
        <w:t>SALOMÃO RIBAS JUNIOR</w:t>
      </w:r>
    </w:p>
    <w:p w:rsidR="00C00DD5" w:rsidRDefault="00C00DD5" w:rsidP="00BD1396">
      <w:pPr>
        <w:pStyle w:val="PlainText"/>
        <w:jc w:val="both"/>
        <w:rPr>
          <w:rFonts w:ascii="Arial" w:hAnsi="Arial" w:cs="Arial"/>
          <w:sz w:val="16"/>
        </w:rPr>
      </w:pPr>
      <w:r w:rsidRPr="00844A49">
        <w:rPr>
          <w:rFonts w:ascii="Arial" w:hAnsi="Arial" w:cs="Arial"/>
          <w:sz w:val="16"/>
        </w:rPr>
        <w:t>Presidente</w:t>
      </w:r>
    </w:p>
    <w:p w:rsidR="00C00DD5" w:rsidRPr="00844A49" w:rsidRDefault="00C00DD5" w:rsidP="00BD1396">
      <w:pPr>
        <w:pStyle w:val="PlainText"/>
        <w:jc w:val="both"/>
        <w:rPr>
          <w:rFonts w:ascii="Arial" w:hAnsi="Arial" w:cs="Arial"/>
          <w:sz w:val="16"/>
        </w:rPr>
      </w:pPr>
      <w:r w:rsidRPr="00844A49">
        <w:rPr>
          <w:rFonts w:ascii="Arial" w:hAnsi="Arial" w:cs="Arial"/>
          <w:sz w:val="16"/>
        </w:rPr>
        <w:t>LUIZ ROBERTO HERBST</w:t>
      </w:r>
    </w:p>
    <w:p w:rsidR="00C00DD5" w:rsidRPr="00844A49" w:rsidRDefault="00C00DD5" w:rsidP="00BD1396">
      <w:pPr>
        <w:pStyle w:val="PlainText"/>
        <w:jc w:val="both"/>
        <w:rPr>
          <w:rFonts w:ascii="Arial" w:hAnsi="Arial" w:cs="Arial"/>
          <w:sz w:val="16"/>
        </w:rPr>
      </w:pPr>
      <w:r w:rsidRPr="00844A49">
        <w:rPr>
          <w:rFonts w:ascii="Arial" w:hAnsi="Arial" w:cs="Arial"/>
          <w:sz w:val="16"/>
        </w:rPr>
        <w:t>Relator</w:t>
      </w:r>
    </w:p>
    <w:p w:rsidR="00C00DD5" w:rsidRPr="00844A49" w:rsidRDefault="00C00DD5" w:rsidP="00BD1396">
      <w:pPr>
        <w:pStyle w:val="PlainText"/>
        <w:jc w:val="both"/>
        <w:rPr>
          <w:rFonts w:ascii="Arial" w:hAnsi="Arial" w:cs="Arial"/>
          <w:sz w:val="16"/>
        </w:rPr>
      </w:pPr>
      <w:r w:rsidRPr="00844A49">
        <w:rPr>
          <w:rFonts w:ascii="Arial" w:hAnsi="Arial" w:cs="Arial"/>
          <w:sz w:val="16"/>
        </w:rPr>
        <w:t>Fui presente: ADERSON FLORES</w:t>
      </w:r>
    </w:p>
    <w:p w:rsidR="00C00DD5" w:rsidRPr="00844A49" w:rsidRDefault="00C00DD5" w:rsidP="00BD1396">
      <w:pPr>
        <w:pStyle w:val="PlainText"/>
        <w:jc w:val="both"/>
        <w:rPr>
          <w:rFonts w:ascii="Arial" w:hAnsi="Arial" w:cs="Arial"/>
          <w:sz w:val="16"/>
        </w:rPr>
      </w:pPr>
      <w:r w:rsidRPr="00844A49">
        <w:rPr>
          <w:rFonts w:ascii="Arial" w:hAnsi="Arial" w:cs="Arial"/>
          <w:sz w:val="16"/>
        </w:rPr>
        <w:t>Procurador-Geral Adjunto do Ministério Público junto ao TCE/SC</w:t>
      </w:r>
    </w:p>
    <w:p w:rsidR="00C00DD5" w:rsidRPr="001F1CC2" w:rsidRDefault="00C00DD5" w:rsidP="00BD1396">
      <w:pPr>
        <w:rPr>
          <w:rFonts w:ascii="Arial" w:hAnsi="Arial" w:cs="Arial"/>
          <w:sz w:val="16"/>
          <w:szCs w:val="16"/>
        </w:rPr>
      </w:pPr>
      <w:r>
        <w:rPr>
          <w:noProof/>
        </w:rPr>
        <w:pict>
          <v:line id="_x0000_s1028" style="position:absolute;left:0;text-align:left;z-index:251651072" from="2.8pt,2.1pt" to="245.8pt,2.1pt" strokecolor="gray" strokeweight="3pt">
            <v:stroke linestyle="thinThin"/>
          </v:line>
        </w:pict>
      </w:r>
    </w:p>
    <w:p w:rsidR="00C00DD5" w:rsidRPr="002D74DD" w:rsidRDefault="00C00DD5" w:rsidP="00BD1396">
      <w:pPr>
        <w:pStyle w:val="PlainText"/>
        <w:widowControl w:val="0"/>
        <w:jc w:val="both"/>
        <w:rPr>
          <w:rFonts w:ascii="Arial" w:hAnsi="Arial" w:cs="Arial"/>
          <w:sz w:val="16"/>
        </w:rPr>
      </w:pPr>
      <w:r w:rsidRPr="002D74DD">
        <w:rPr>
          <w:rFonts w:ascii="Arial" w:hAnsi="Arial" w:cs="Arial"/>
          <w:sz w:val="16"/>
        </w:rPr>
        <w:t>1. Processo n.: APE-12/00142702</w:t>
      </w:r>
    </w:p>
    <w:p w:rsidR="00C00DD5" w:rsidRPr="002D74DD" w:rsidRDefault="00C00DD5" w:rsidP="00BD1396">
      <w:pPr>
        <w:pStyle w:val="PlainText"/>
        <w:jc w:val="both"/>
        <w:rPr>
          <w:rFonts w:ascii="Arial" w:hAnsi="Arial" w:cs="Arial"/>
          <w:sz w:val="16"/>
        </w:rPr>
      </w:pPr>
      <w:r w:rsidRPr="002D74DD">
        <w:rPr>
          <w:rFonts w:ascii="Arial" w:hAnsi="Arial" w:cs="Arial"/>
          <w:sz w:val="16"/>
        </w:rPr>
        <w:t>2. Assunto: Registro de Ato de Aposentadoria de Donato Saviato</w:t>
      </w:r>
    </w:p>
    <w:p w:rsidR="00C00DD5" w:rsidRPr="002D74DD" w:rsidRDefault="00C00DD5" w:rsidP="00BD1396">
      <w:pPr>
        <w:pStyle w:val="PlainText"/>
        <w:jc w:val="both"/>
        <w:rPr>
          <w:rFonts w:ascii="Arial" w:hAnsi="Arial" w:cs="Arial"/>
          <w:sz w:val="16"/>
        </w:rPr>
      </w:pPr>
      <w:r w:rsidRPr="002D74DD">
        <w:rPr>
          <w:rFonts w:ascii="Arial" w:hAnsi="Arial" w:cs="Arial"/>
          <w:sz w:val="16"/>
        </w:rPr>
        <w:t>3. Interessado: Secretaria de Estado da Educação</w:t>
      </w:r>
    </w:p>
    <w:p w:rsidR="00C00DD5" w:rsidRPr="002D74DD" w:rsidRDefault="00C00DD5" w:rsidP="00BD1396">
      <w:pPr>
        <w:pStyle w:val="PlainText"/>
        <w:jc w:val="both"/>
        <w:rPr>
          <w:rFonts w:ascii="Arial" w:hAnsi="Arial" w:cs="Arial"/>
          <w:sz w:val="16"/>
        </w:rPr>
      </w:pPr>
      <w:r w:rsidRPr="002D74DD">
        <w:rPr>
          <w:rFonts w:ascii="Arial" w:hAnsi="Arial" w:cs="Arial"/>
          <w:sz w:val="16"/>
        </w:rPr>
        <w:t>Responsável: Adriano Zanotto</w:t>
      </w:r>
    </w:p>
    <w:p w:rsidR="00C00DD5" w:rsidRPr="002D74DD" w:rsidRDefault="00C00DD5" w:rsidP="00BD1396">
      <w:pPr>
        <w:pStyle w:val="PlainText"/>
        <w:jc w:val="both"/>
        <w:rPr>
          <w:rFonts w:ascii="Arial" w:hAnsi="Arial" w:cs="Arial"/>
          <w:sz w:val="16"/>
        </w:rPr>
      </w:pPr>
      <w:r w:rsidRPr="002D74DD">
        <w:rPr>
          <w:rFonts w:ascii="Arial" w:hAnsi="Arial" w:cs="Arial"/>
          <w:sz w:val="16"/>
        </w:rPr>
        <w:t>4. Unidade Gestora: Instituto de Previdência do Estado de Santa Catarina - IPREV</w:t>
      </w:r>
    </w:p>
    <w:p w:rsidR="00C00DD5" w:rsidRPr="002D74DD" w:rsidRDefault="00C00DD5" w:rsidP="00BD1396">
      <w:pPr>
        <w:pStyle w:val="PlainText"/>
        <w:jc w:val="both"/>
        <w:rPr>
          <w:rFonts w:ascii="Arial" w:hAnsi="Arial" w:cs="Arial"/>
          <w:sz w:val="16"/>
        </w:rPr>
      </w:pPr>
      <w:r w:rsidRPr="002D74DD">
        <w:rPr>
          <w:rFonts w:ascii="Arial" w:hAnsi="Arial" w:cs="Arial"/>
          <w:sz w:val="16"/>
        </w:rPr>
        <w:t>5. Unidade Técnica: DAP</w:t>
      </w:r>
    </w:p>
    <w:p w:rsidR="00C00DD5" w:rsidRPr="002D74DD" w:rsidRDefault="00C00DD5" w:rsidP="00BD1396">
      <w:pPr>
        <w:pStyle w:val="PlainText"/>
        <w:jc w:val="both"/>
        <w:rPr>
          <w:rFonts w:ascii="Arial" w:hAnsi="Arial" w:cs="Arial"/>
          <w:sz w:val="16"/>
        </w:rPr>
      </w:pPr>
      <w:r w:rsidRPr="002D74DD">
        <w:rPr>
          <w:rFonts w:ascii="Arial" w:hAnsi="Arial" w:cs="Arial"/>
          <w:sz w:val="16"/>
        </w:rPr>
        <w:t>6. Decisão n.: 0955/2013</w:t>
      </w:r>
    </w:p>
    <w:p w:rsidR="00C00DD5" w:rsidRPr="002D74DD" w:rsidRDefault="00C00DD5" w:rsidP="00BD1396">
      <w:pPr>
        <w:pStyle w:val="PlainText"/>
        <w:jc w:val="both"/>
        <w:rPr>
          <w:rFonts w:ascii="Arial" w:hAnsi="Arial" w:cs="Arial"/>
          <w:sz w:val="16"/>
        </w:rPr>
      </w:pPr>
      <w:r w:rsidRPr="002D74DD">
        <w:rPr>
          <w:rFonts w:ascii="Arial" w:hAnsi="Arial" w:cs="Arial"/>
          <w:sz w:val="16"/>
        </w:rPr>
        <w:t>O TRIBUNAL PLENO,  diante das razões apresentadas pelo Relator e com fulcro nos arts. 59 da Constituição Estadual e 1º da Lei Complementar nº 202, de 15 de dezembro de 2000, decide:</w:t>
      </w:r>
    </w:p>
    <w:p w:rsidR="00C00DD5" w:rsidRPr="002D74DD" w:rsidRDefault="00C00DD5" w:rsidP="00BD1396">
      <w:pPr>
        <w:pStyle w:val="PlainText"/>
        <w:jc w:val="both"/>
        <w:rPr>
          <w:rFonts w:ascii="Arial" w:hAnsi="Arial" w:cs="Arial"/>
          <w:sz w:val="16"/>
        </w:rPr>
      </w:pPr>
      <w:r w:rsidRPr="002D74DD">
        <w:rPr>
          <w:rFonts w:ascii="Arial" w:hAnsi="Arial" w:cs="Arial"/>
          <w:sz w:val="16"/>
        </w:rPr>
        <w:t>6.1. Ordenar o registro do ato de aposentadoria voluntária com proventos integrais por redução de idade (regra de transição), concedida com fundamento no art. 3º, incisos I a III, da Emenda Constitucional n. 47, de 05 de julho de 2005, submetido à análise do Tribunal nos termos do art. 34, inciso II, c/c o art. 36, § 2º, alínea ‘b’, da Lei Complementar n. 202, de 15 de dezembro de 2000, de Donato Saviato, da Secretaria de Estado da Educação, no cargo de Professor, nível MAG-06-G, matrícula n. 097397-1-01, CPF n. 215.905.409-72, consubstanciado na Portaria n. 1833/IPREV, de 22/08/2011, considerado legal conforme análise realizada.</w:t>
      </w:r>
    </w:p>
    <w:p w:rsidR="00C00DD5" w:rsidRPr="002D74DD" w:rsidRDefault="00C00DD5" w:rsidP="00BD1396">
      <w:pPr>
        <w:pStyle w:val="PlainText"/>
        <w:jc w:val="both"/>
        <w:rPr>
          <w:rFonts w:ascii="Arial" w:hAnsi="Arial" w:cs="Arial"/>
          <w:sz w:val="16"/>
        </w:rPr>
      </w:pPr>
      <w:r w:rsidRPr="002D74DD">
        <w:rPr>
          <w:rFonts w:ascii="Arial" w:hAnsi="Arial" w:cs="Arial"/>
          <w:sz w:val="16"/>
        </w:rPr>
        <w:t>6.2. Dar ciência desta Decisão ao Instituto de Previdência do Estado de Santa Catarina - IPREV.</w:t>
      </w:r>
    </w:p>
    <w:p w:rsidR="00C00DD5" w:rsidRPr="002D74DD" w:rsidRDefault="00C00DD5" w:rsidP="00BD1396">
      <w:pPr>
        <w:pStyle w:val="PlainText"/>
        <w:jc w:val="both"/>
        <w:rPr>
          <w:rFonts w:ascii="Arial" w:hAnsi="Arial" w:cs="Arial"/>
          <w:sz w:val="16"/>
        </w:rPr>
      </w:pPr>
      <w:r w:rsidRPr="002D74DD">
        <w:rPr>
          <w:rFonts w:ascii="Arial" w:hAnsi="Arial" w:cs="Arial"/>
          <w:sz w:val="16"/>
        </w:rPr>
        <w:t>7. Ata n.: 24/2013</w:t>
      </w:r>
    </w:p>
    <w:p w:rsidR="00C00DD5" w:rsidRPr="002D74DD" w:rsidRDefault="00C00DD5" w:rsidP="00BD1396">
      <w:pPr>
        <w:pStyle w:val="PlainText"/>
        <w:jc w:val="both"/>
        <w:rPr>
          <w:rFonts w:ascii="Arial" w:hAnsi="Arial" w:cs="Arial"/>
          <w:sz w:val="16"/>
        </w:rPr>
      </w:pPr>
      <w:r w:rsidRPr="002D74DD">
        <w:rPr>
          <w:rFonts w:ascii="Arial" w:hAnsi="Arial" w:cs="Arial"/>
          <w:sz w:val="16"/>
        </w:rPr>
        <w:t>8. Data da Sessão: 06/05/2013</w:t>
      </w:r>
    </w:p>
    <w:p w:rsidR="00C00DD5" w:rsidRPr="002D74DD" w:rsidRDefault="00C00DD5" w:rsidP="00BD1396">
      <w:pPr>
        <w:pStyle w:val="PlainText"/>
        <w:jc w:val="both"/>
        <w:rPr>
          <w:rFonts w:ascii="Arial" w:hAnsi="Arial" w:cs="Arial"/>
          <w:sz w:val="16"/>
        </w:rPr>
      </w:pPr>
      <w:r w:rsidRPr="002D74DD">
        <w:rPr>
          <w:rFonts w:ascii="Arial" w:hAnsi="Arial" w:cs="Arial"/>
          <w:sz w:val="16"/>
        </w:rPr>
        <w:t xml:space="preserve">9. Especificação do quorum: </w:t>
      </w:r>
    </w:p>
    <w:p w:rsidR="00C00DD5" w:rsidRPr="002D74DD" w:rsidRDefault="00C00DD5" w:rsidP="00BD1396">
      <w:pPr>
        <w:pStyle w:val="PlainText"/>
        <w:jc w:val="both"/>
        <w:rPr>
          <w:rFonts w:ascii="Arial" w:hAnsi="Arial" w:cs="Arial"/>
          <w:sz w:val="16"/>
        </w:rPr>
      </w:pPr>
      <w:r w:rsidRPr="002D74DD">
        <w:rPr>
          <w:rFonts w:ascii="Arial" w:hAnsi="Arial" w:cs="Arial"/>
          <w:sz w:val="16"/>
        </w:rPr>
        <w:t>9.1 Conselheiros presentes: Salomão Ribas Junior (Presidente), Luiz Roberto Herbst (Relator), Wilson Rogério Wan-Dall,  Herneus De Nadal e Julio Garcia</w:t>
      </w:r>
    </w:p>
    <w:p w:rsidR="00C00DD5" w:rsidRPr="002D74DD" w:rsidRDefault="00C00DD5" w:rsidP="00BD1396">
      <w:pPr>
        <w:pStyle w:val="PlainText"/>
        <w:jc w:val="both"/>
        <w:rPr>
          <w:rFonts w:ascii="Arial" w:hAnsi="Arial" w:cs="Arial"/>
          <w:sz w:val="16"/>
        </w:rPr>
      </w:pPr>
      <w:r w:rsidRPr="002D74DD">
        <w:rPr>
          <w:rFonts w:ascii="Arial" w:hAnsi="Arial" w:cs="Arial"/>
          <w:sz w:val="16"/>
        </w:rPr>
        <w:t>10. Representante do Ministério Público junto ao Tribunal de Contas: Aderson Flores</w:t>
      </w:r>
    </w:p>
    <w:p w:rsidR="00C00DD5" w:rsidRPr="002D74DD" w:rsidRDefault="00C00DD5" w:rsidP="00BD1396">
      <w:pPr>
        <w:pStyle w:val="PlainText"/>
        <w:jc w:val="both"/>
        <w:rPr>
          <w:rFonts w:ascii="Arial" w:hAnsi="Arial" w:cs="Arial"/>
          <w:sz w:val="16"/>
        </w:rPr>
      </w:pPr>
      <w:r w:rsidRPr="002D74DD">
        <w:rPr>
          <w:rFonts w:ascii="Arial" w:hAnsi="Arial" w:cs="Arial"/>
          <w:sz w:val="16"/>
        </w:rPr>
        <w:t>11. Auditores presentes: Gerson dos Santos Sicca, Cleber Muniz Gavi e Sabrina Nunes Iocken</w:t>
      </w:r>
    </w:p>
    <w:p w:rsidR="00C00DD5" w:rsidRPr="002D74DD" w:rsidRDefault="00C00DD5" w:rsidP="00BD1396">
      <w:pPr>
        <w:pStyle w:val="PlainText"/>
        <w:jc w:val="both"/>
        <w:rPr>
          <w:rFonts w:ascii="Arial" w:hAnsi="Arial" w:cs="Arial"/>
          <w:sz w:val="16"/>
        </w:rPr>
      </w:pPr>
      <w:r w:rsidRPr="002D74DD">
        <w:rPr>
          <w:rFonts w:ascii="Arial" w:hAnsi="Arial" w:cs="Arial"/>
          <w:sz w:val="16"/>
        </w:rPr>
        <w:t>SALOMÃO RIBAS JUNIOR</w:t>
      </w:r>
    </w:p>
    <w:p w:rsidR="00C00DD5" w:rsidRDefault="00C00DD5" w:rsidP="00BD1396">
      <w:pPr>
        <w:pStyle w:val="PlainText"/>
        <w:jc w:val="both"/>
        <w:rPr>
          <w:rFonts w:ascii="Arial" w:hAnsi="Arial" w:cs="Arial"/>
          <w:sz w:val="16"/>
        </w:rPr>
      </w:pPr>
      <w:r w:rsidRPr="002D74DD">
        <w:rPr>
          <w:rFonts w:ascii="Arial" w:hAnsi="Arial" w:cs="Arial"/>
          <w:sz w:val="16"/>
        </w:rPr>
        <w:t>Presidente</w:t>
      </w:r>
    </w:p>
    <w:p w:rsidR="00C00DD5" w:rsidRPr="002D74DD" w:rsidRDefault="00C00DD5" w:rsidP="00BD1396">
      <w:pPr>
        <w:pStyle w:val="PlainText"/>
        <w:jc w:val="both"/>
        <w:rPr>
          <w:rFonts w:ascii="Arial" w:hAnsi="Arial" w:cs="Arial"/>
          <w:sz w:val="16"/>
        </w:rPr>
      </w:pPr>
      <w:r w:rsidRPr="002D74DD">
        <w:rPr>
          <w:rFonts w:ascii="Arial" w:hAnsi="Arial" w:cs="Arial"/>
          <w:sz w:val="16"/>
        </w:rPr>
        <w:t>LUIZ ROBERTO HERBST</w:t>
      </w:r>
    </w:p>
    <w:p w:rsidR="00C00DD5" w:rsidRPr="002D74DD" w:rsidRDefault="00C00DD5" w:rsidP="00BD1396">
      <w:pPr>
        <w:pStyle w:val="PlainText"/>
        <w:jc w:val="both"/>
        <w:rPr>
          <w:rFonts w:ascii="Arial" w:hAnsi="Arial" w:cs="Arial"/>
          <w:sz w:val="16"/>
        </w:rPr>
      </w:pPr>
      <w:r w:rsidRPr="002D74DD">
        <w:rPr>
          <w:rFonts w:ascii="Arial" w:hAnsi="Arial" w:cs="Arial"/>
          <w:sz w:val="16"/>
        </w:rPr>
        <w:t>Relator</w:t>
      </w:r>
    </w:p>
    <w:p w:rsidR="00C00DD5" w:rsidRPr="002D74DD" w:rsidRDefault="00C00DD5" w:rsidP="00BD1396">
      <w:pPr>
        <w:pStyle w:val="PlainText"/>
        <w:jc w:val="both"/>
        <w:rPr>
          <w:rFonts w:ascii="Arial" w:hAnsi="Arial" w:cs="Arial"/>
          <w:sz w:val="16"/>
        </w:rPr>
      </w:pPr>
      <w:r w:rsidRPr="002D74DD">
        <w:rPr>
          <w:rFonts w:ascii="Arial" w:hAnsi="Arial" w:cs="Arial"/>
          <w:sz w:val="16"/>
        </w:rPr>
        <w:t>Fui presente: ADERSON FLORES</w:t>
      </w:r>
    </w:p>
    <w:p w:rsidR="00C00DD5" w:rsidRPr="002D74DD" w:rsidRDefault="00C00DD5" w:rsidP="00BD1396">
      <w:pPr>
        <w:pStyle w:val="PlainText"/>
        <w:jc w:val="both"/>
        <w:rPr>
          <w:rFonts w:ascii="Arial" w:hAnsi="Arial" w:cs="Arial"/>
          <w:sz w:val="16"/>
        </w:rPr>
      </w:pPr>
      <w:r w:rsidRPr="002D74DD">
        <w:rPr>
          <w:rFonts w:ascii="Arial" w:hAnsi="Arial" w:cs="Arial"/>
          <w:sz w:val="16"/>
        </w:rPr>
        <w:t>Procurador-Geral Adjunto do Ministério Público junto ao TCE/SC</w:t>
      </w:r>
    </w:p>
    <w:p w:rsidR="00C00DD5" w:rsidRPr="00814737" w:rsidRDefault="00C00DD5" w:rsidP="00814737">
      <w:pPr>
        <w:rPr>
          <w:rFonts w:ascii="Arial" w:hAnsi="Arial" w:cs="Arial"/>
          <w:sz w:val="16"/>
          <w:szCs w:val="16"/>
        </w:rPr>
      </w:pPr>
      <w:r>
        <w:rPr>
          <w:noProof/>
        </w:rPr>
        <w:pict>
          <v:line id="_x0000_s1029" style="position:absolute;left:0;text-align:left;z-index:251652096" from="0,18pt" to="243pt,18pt" strokecolor="gray" strokeweight="3pt">
            <v:stroke linestyle="thinThin"/>
          </v:line>
        </w:pict>
      </w:r>
    </w:p>
    <w:p w:rsidR="00C00DD5" w:rsidRDefault="00C00DD5" w:rsidP="00312D34">
      <w:pPr>
        <w:pStyle w:val="Diario3"/>
        <w:spacing w:before="120" w:after="120"/>
      </w:pPr>
      <w:bookmarkStart w:id="20" w:name="_Toc356397120"/>
      <w:bookmarkStart w:id="21" w:name="TCE"/>
      <w:bookmarkEnd w:id="19"/>
      <w:r w:rsidRPr="00312D34">
        <w:t>Tribunal de Contas do Estado</w:t>
      </w:r>
      <w:bookmarkEnd w:id="20"/>
    </w:p>
    <w:p w:rsidR="00C00DD5" w:rsidRPr="00A9403B" w:rsidRDefault="00C00DD5" w:rsidP="00BD1396">
      <w:pPr>
        <w:pStyle w:val="PlainText"/>
        <w:widowControl w:val="0"/>
        <w:jc w:val="both"/>
        <w:rPr>
          <w:rFonts w:ascii="Arial" w:hAnsi="Arial" w:cs="Arial"/>
          <w:sz w:val="16"/>
        </w:rPr>
      </w:pPr>
      <w:r w:rsidRPr="00A9403B">
        <w:rPr>
          <w:rFonts w:ascii="Arial" w:hAnsi="Arial" w:cs="Arial"/>
          <w:sz w:val="16"/>
        </w:rPr>
        <w:t xml:space="preserve">1. Processo n.: PNO 13/00178415 </w:t>
      </w:r>
    </w:p>
    <w:p w:rsidR="00C00DD5" w:rsidRPr="00A9403B" w:rsidRDefault="00C00DD5" w:rsidP="00BD1396">
      <w:pPr>
        <w:pStyle w:val="PlainText"/>
        <w:jc w:val="both"/>
        <w:rPr>
          <w:rFonts w:ascii="Arial" w:hAnsi="Arial" w:cs="Arial"/>
          <w:sz w:val="16"/>
        </w:rPr>
      </w:pPr>
      <w:r w:rsidRPr="00A9403B">
        <w:rPr>
          <w:rFonts w:ascii="Arial" w:hAnsi="Arial" w:cs="Arial"/>
          <w:sz w:val="16"/>
        </w:rPr>
        <w:t xml:space="preserve">2. Assunto: Processo Normativo - Projeto de Resolução - Altera a Resolução n. TC-16/94 </w:t>
      </w:r>
    </w:p>
    <w:p w:rsidR="00C00DD5" w:rsidRPr="00A9403B" w:rsidRDefault="00C00DD5" w:rsidP="00BD1396">
      <w:pPr>
        <w:pStyle w:val="PlainText"/>
        <w:jc w:val="both"/>
        <w:rPr>
          <w:rFonts w:ascii="Arial" w:hAnsi="Arial" w:cs="Arial"/>
          <w:sz w:val="16"/>
        </w:rPr>
      </w:pPr>
      <w:r w:rsidRPr="00A9403B">
        <w:rPr>
          <w:rFonts w:ascii="Arial" w:hAnsi="Arial" w:cs="Arial"/>
          <w:sz w:val="16"/>
        </w:rPr>
        <w:t>3. Interessado(a): Salomão Ribas Junior</w:t>
      </w:r>
    </w:p>
    <w:p w:rsidR="00C00DD5" w:rsidRPr="00A9403B" w:rsidRDefault="00C00DD5" w:rsidP="00BD1396">
      <w:pPr>
        <w:pStyle w:val="PlainText"/>
        <w:jc w:val="both"/>
        <w:rPr>
          <w:rFonts w:ascii="Arial" w:hAnsi="Arial" w:cs="Arial"/>
          <w:sz w:val="16"/>
        </w:rPr>
      </w:pPr>
      <w:r w:rsidRPr="00A9403B">
        <w:rPr>
          <w:rFonts w:ascii="Arial" w:hAnsi="Arial" w:cs="Arial"/>
          <w:sz w:val="16"/>
        </w:rPr>
        <w:t>4. Unidade Gestora: Tribunal de Contas do Estado de Santa Catarina</w:t>
      </w:r>
    </w:p>
    <w:p w:rsidR="00C00DD5" w:rsidRPr="00A9403B" w:rsidRDefault="00C00DD5" w:rsidP="00BD1396">
      <w:pPr>
        <w:pStyle w:val="PlainText"/>
        <w:jc w:val="both"/>
        <w:rPr>
          <w:rFonts w:ascii="Arial" w:hAnsi="Arial" w:cs="Arial"/>
          <w:sz w:val="16"/>
        </w:rPr>
      </w:pPr>
      <w:r w:rsidRPr="00A9403B">
        <w:rPr>
          <w:rFonts w:ascii="Arial" w:hAnsi="Arial" w:cs="Arial"/>
          <w:sz w:val="16"/>
        </w:rPr>
        <w:t>5. Resolução n.: 77/2013</w:t>
      </w:r>
    </w:p>
    <w:p w:rsidR="00C00DD5" w:rsidRPr="00A9403B" w:rsidRDefault="00C00DD5" w:rsidP="00BD1396">
      <w:pPr>
        <w:pStyle w:val="PlainText"/>
        <w:jc w:val="both"/>
        <w:rPr>
          <w:rFonts w:ascii="Arial" w:hAnsi="Arial" w:cs="Arial"/>
          <w:sz w:val="16"/>
        </w:rPr>
      </w:pPr>
      <w:r w:rsidRPr="00A9403B">
        <w:rPr>
          <w:rFonts w:ascii="Arial" w:hAnsi="Arial" w:cs="Arial"/>
          <w:sz w:val="16"/>
        </w:rPr>
        <w:t xml:space="preserve"> </w:t>
      </w:r>
    </w:p>
    <w:p w:rsidR="00C00DD5" w:rsidRPr="00A9403B" w:rsidRDefault="00C00DD5" w:rsidP="00BD1396">
      <w:pPr>
        <w:pStyle w:val="PlainText"/>
        <w:jc w:val="both"/>
        <w:rPr>
          <w:rFonts w:ascii="Arial" w:hAnsi="Arial" w:cs="Arial"/>
          <w:sz w:val="16"/>
        </w:rPr>
      </w:pPr>
    </w:p>
    <w:p w:rsidR="00C00DD5" w:rsidRPr="00164C1E" w:rsidRDefault="00C00DD5" w:rsidP="00164C1E">
      <w:pPr>
        <w:pStyle w:val="PlainText"/>
        <w:jc w:val="center"/>
        <w:rPr>
          <w:rFonts w:ascii="Arial" w:hAnsi="Arial" w:cs="Arial"/>
          <w:b/>
          <w:sz w:val="16"/>
        </w:rPr>
      </w:pPr>
      <w:r w:rsidRPr="00164C1E">
        <w:rPr>
          <w:rFonts w:ascii="Arial" w:hAnsi="Arial" w:cs="Arial"/>
          <w:b/>
          <w:sz w:val="16"/>
        </w:rPr>
        <w:t>RESOLUÇÃO N. TC-077/2013</w:t>
      </w:r>
    </w:p>
    <w:p w:rsidR="00C00DD5" w:rsidRPr="00A9403B" w:rsidRDefault="00C00DD5" w:rsidP="00BD1396">
      <w:pPr>
        <w:pStyle w:val="PlainText"/>
        <w:jc w:val="both"/>
        <w:rPr>
          <w:rFonts w:ascii="Arial" w:hAnsi="Arial" w:cs="Arial"/>
          <w:sz w:val="16"/>
        </w:rPr>
      </w:pPr>
    </w:p>
    <w:p w:rsidR="00C00DD5" w:rsidRPr="00A9403B" w:rsidRDefault="00C00DD5" w:rsidP="00164C1E">
      <w:pPr>
        <w:pStyle w:val="PlainText"/>
        <w:ind w:firstLine="142"/>
        <w:jc w:val="both"/>
        <w:rPr>
          <w:rFonts w:ascii="Arial" w:hAnsi="Arial" w:cs="Arial"/>
          <w:sz w:val="16"/>
        </w:rPr>
      </w:pPr>
      <w:r w:rsidRPr="00A9403B">
        <w:rPr>
          <w:rFonts w:ascii="Arial" w:hAnsi="Arial" w:cs="Arial"/>
          <w:sz w:val="16"/>
        </w:rPr>
        <w:t>Dispõe sobre a alteração dos arts. 20 e 25 que tratam da remessa das demonstrações contábeis das unidades municipais e consolidadas dos municípios e acrescenta o art. 104-A à Resolução n. TC-16/94, e dá outras providências.</w:t>
      </w:r>
    </w:p>
    <w:p w:rsidR="00C00DD5" w:rsidRPr="00A9403B" w:rsidRDefault="00C00DD5" w:rsidP="00BD1396">
      <w:pPr>
        <w:pStyle w:val="PlainText"/>
        <w:jc w:val="both"/>
        <w:rPr>
          <w:rFonts w:ascii="Arial" w:hAnsi="Arial" w:cs="Arial"/>
          <w:sz w:val="16"/>
        </w:rPr>
      </w:pPr>
      <w:r w:rsidRPr="00A9403B">
        <w:rPr>
          <w:rFonts w:ascii="Arial" w:hAnsi="Arial" w:cs="Arial"/>
          <w:sz w:val="16"/>
        </w:rPr>
        <w:t xml:space="preserve">   </w:t>
      </w:r>
    </w:p>
    <w:p w:rsidR="00C00DD5" w:rsidRPr="00164C1E" w:rsidRDefault="00C00DD5" w:rsidP="00164C1E">
      <w:pPr>
        <w:pStyle w:val="PlainText"/>
        <w:jc w:val="both"/>
        <w:rPr>
          <w:rFonts w:ascii="Arial" w:hAnsi="Arial" w:cs="Arial"/>
          <w:sz w:val="16"/>
          <w:szCs w:val="16"/>
        </w:rPr>
      </w:pPr>
      <w:r w:rsidRPr="00A9403B">
        <w:rPr>
          <w:rFonts w:ascii="Arial" w:hAnsi="Arial" w:cs="Arial"/>
          <w:sz w:val="16"/>
        </w:rPr>
        <w:t xml:space="preserve">   </w:t>
      </w:r>
      <w:r w:rsidRPr="00164C1E">
        <w:rPr>
          <w:rFonts w:ascii="Arial" w:hAnsi="Arial" w:cs="Arial"/>
          <w:sz w:val="16"/>
          <w:szCs w:val="16"/>
        </w:rPr>
        <w:t>O TRIBUNAL DE CONTAS DO ESTADO DE SANTA CATARINA, no uso de suas atribuições constitucionais, legais e regimentais, e</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Considerando o disposto no art. 58, parágrafo único, da Constituição do Estado que estabelece a obrigação de prestar contas a qualquer pessoa física ou jurídica, pública ou privada que utilize, arrecade, guarde, gerencie ou administre dinheiros, bens e valores públicos;</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Considerando o disposto no art. 113 da Constituição do estado, que confere competência ao Tribunal de Contas para emitir parecer prévio sobre as contas de governo e julgar as contas dos administradores e demais responsáveis por dinheiros, bens e valores públicos;</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Considerando o disposto no art. 4° da Lei Complementar n° 202, de 15 de dezembro de 2000, que confere ao Tribunal de Contas poderes para expedir resoluções e atos normativos sobre matéria de suas atribuições;</w:t>
      </w:r>
    </w:p>
    <w:p w:rsidR="00C00DD5" w:rsidRPr="00164C1E" w:rsidRDefault="00C00DD5" w:rsidP="00164C1E">
      <w:pPr>
        <w:pStyle w:val="PlainText"/>
        <w:ind w:firstLine="142"/>
        <w:jc w:val="both"/>
        <w:rPr>
          <w:rFonts w:ascii="Arial" w:hAnsi="Arial" w:cs="Arial"/>
          <w:sz w:val="16"/>
          <w:szCs w:val="16"/>
        </w:rPr>
      </w:pPr>
      <w:r w:rsidRPr="00164C1E">
        <w:rPr>
          <w:rFonts w:ascii="Arial" w:hAnsi="Arial" w:cs="Arial"/>
          <w:sz w:val="16"/>
          <w:szCs w:val="16"/>
        </w:rPr>
        <w:t>Considerando o disposto na Resolução n° TC-60/2011, que regulamenta o processo eletrônico no âmbito do Tribunal de Contas de Santa Catarina; e,</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Considerando a necessidade de regulamentar o encaminhamento, por parte das unidades municipais e consolidadas dos municípios, das demonstrações contábeis, dados, informações, documentos, relatórios e pareceres que compõem a prestação de contas anual, à vista da implantação, no âmbito desta Corte, do processo eletrônico,</w:t>
      </w:r>
    </w:p>
    <w:p w:rsidR="00C00DD5" w:rsidRPr="00164C1E" w:rsidRDefault="00C00DD5" w:rsidP="00164C1E">
      <w:pPr>
        <w:pStyle w:val="PlainText"/>
        <w:jc w:val="both"/>
        <w:rPr>
          <w:rFonts w:ascii="Arial" w:hAnsi="Arial" w:cs="Arial"/>
          <w:sz w:val="16"/>
          <w:szCs w:val="16"/>
        </w:rPr>
      </w:pP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RESOLVE:</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ind w:firstLine="142"/>
        <w:jc w:val="both"/>
        <w:rPr>
          <w:rFonts w:ascii="Arial" w:hAnsi="Arial" w:cs="Arial"/>
          <w:sz w:val="16"/>
          <w:szCs w:val="16"/>
        </w:rPr>
      </w:pPr>
      <w:r w:rsidRPr="00164C1E">
        <w:rPr>
          <w:rFonts w:ascii="Arial" w:hAnsi="Arial" w:cs="Arial"/>
          <w:sz w:val="16"/>
          <w:szCs w:val="16"/>
        </w:rPr>
        <w:t xml:space="preserve">  Art. 1° O art. 20 da Resolução n. TC-16/94, de 21 de dezembro de 1994, passa a vigorar com a seguinte redação:</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"Art. 20 A prestação de contas anual do Prefeito será remetida ao Tribunal de Contas por meio informatizado, via sistema corporativo do Tribunal de Contas do Estado de Santa Catarina, até o dia 28 de fevereiro do exercício seguinte a que se refere, composta de:</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I – relatório circunstanciado elaborado pelo Órgão de controle interno, nos termos do art. 84 da Resolução n° TC -06/2001 (Regimento Interno);</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II – Demonstrações Contábeis e quadros demonstrativos do exercício encerrado, de forma consolidada, contendo dados e informações da administração direta, fundos especiais, autarquias, fundações, na forma dos anexos estabelecidos no art. 101 da Lei n° 4.320, de 17 de março de 1964, observadas as alterações posteriores e as demais normas legais e regulamentares pertinentes em vigor;</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III – será anexado ao Balanço Geral, o Parecer exarado pelo Conselho Municipal de Acompanhamento e Controle Social do FUNDEB, conforme dispõe o art. 27, da Lei Federal n° 11.494, de 20 de junho de 2007.</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 1° - Os demonstrativos contábeis mencionados no inciso II deste artigo serão gerados a partir das informações encaminhadas via sistema corporativo do Tribunal de Contas do Estado e assinados eletronicamente pelos respectivos Prefeitos e Contadores, do exercício a que se referem os documentos, por meio de certificado digital emitido no âmbito da Insfraestrutura de Chaves Públicas Brasileira – IPC – Brasil.</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r>
        <w:rPr>
          <w:rFonts w:ascii="Arial" w:hAnsi="Arial" w:cs="Arial"/>
          <w:sz w:val="16"/>
          <w:szCs w:val="16"/>
        </w:rPr>
        <w:t xml:space="preserve"> </w:t>
      </w:r>
      <w:r w:rsidRPr="00164C1E">
        <w:rPr>
          <w:rFonts w:ascii="Arial" w:hAnsi="Arial" w:cs="Arial"/>
          <w:sz w:val="16"/>
          <w:szCs w:val="16"/>
        </w:rPr>
        <w:t>§ 2° - A partir da prestação de contas anual relativa ao exercício de 2013, deverão ser anexados, além das informações previstas nos incisos I, II e III do caput deste artigo, mais o parecer dos seguintes órgãos:</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a) Conselho Municipal de Saúde, previsto no art. 1°, caput e § 2° da Lei Federal n° 8.142, de 28 de dezembro de 1990, decorrente da apreciação do relatório de gestão elaborado pelo Poder Executivo, nos termos do art. 36, § 1° da Lei Complementar n° 141, de 13 de janeiro de 2012 e art. 33 da Lei Federal n° 8.080, de 19 de setembro de 1990;</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b) Conselho Municipal dos Direitos da Infância e do Adolescente, previsto no art. 88, inciso II da Lei Federal n° 8.069, de 13 de junho de 1990, acompanhado do Plano de Ação e do Plano de Aplicação, sobre a prestação de contas do respectivo fundo especial, incluindo a avaliação acerca do cumprimento dos referidos planos;</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c) Conselho Municipal de Assistência Social, previsto no art. 16, inciso IV, da Lei Federal n° 5.742, de 07 de dezembro de 1993, decorrente da avaliação da prestação de contas do respectivo fundo especial, incluindo a verificação do cumprimento dos requisitos previstos no art. 30 da mesma lei;</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d) Conselho Municipal de Assistência Social, previsto no art. 18 da Lei Federal n° 11.947, de 16 de junho de 2009, resultante da avaliação da aplicação dos recursos destinados à alimentação escolar e do relatório anual de gestão do Programa Nacional de Alimentação Escolar – PNAE, nos termos do art. 19 da mesma lei;</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ind w:firstLine="142"/>
        <w:jc w:val="both"/>
        <w:rPr>
          <w:rFonts w:ascii="Arial" w:hAnsi="Arial" w:cs="Arial"/>
          <w:sz w:val="16"/>
          <w:szCs w:val="16"/>
        </w:rPr>
      </w:pPr>
      <w:r w:rsidRPr="00164C1E">
        <w:rPr>
          <w:rFonts w:ascii="Arial" w:hAnsi="Arial" w:cs="Arial"/>
          <w:sz w:val="16"/>
          <w:szCs w:val="16"/>
        </w:rPr>
        <w:t>e) Conselho Municipal do Idoso, previsto no art. 6° da Lei Federal n° 8.842, de 04 de janeiro de 1994, relativo à existência e execução de políticas voltadas à pessoa idosa;</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f) outros conselhos ou órgãos similares quando exigidos em lei federal, estadual ou municipal e que devam acompanhar a prestação de contas anual do Prefeito.</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 3° Os documentos mencionados nos incisos I e III do caput e no § 2° deste artigo poderão ser confeccionados em meio documental e digitalizados a partir do original, devendo ser assinados, eletronicamente, pelo Prefeito Municipal em exercício na data da apresentação da prestação de contas anual e da remessa dos pareceres, por meio de certificação digital emitido no âmbito da Infraestrutura de Chaves Públicas Brasileira – ICP – Brasil."</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Art. 2° O art. 25 da Resolução n° TC-16/94, de 21 de dezembro de 1994, passa a vigorar com a seguinte redação:</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"Art. 25 As Câmaras de Vereadores, as autarquias, as fundações instituídas e mantidas pelo poder público, os fundos especiais e as estatais dependentes dos Municípios, remeterão ao Tribunal de Contas por meio informatizado, via sistema corporativo do Tribunal de Contas do Estado, até o dia 28 de fevereiro do exercício seguinte a que se refere, o Balanço Anual, composto da Demonstração dos Resultados Gerais na forma dos anexos e demonstrativos estabelecidos no art. 101, da Lei Federal n° 4.320, de 17 de março de 1964, observadas as alterações posteriores e as demais normas legais e regulamentares pertinentes em vigor.</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Parágrafo Único.  Os demonstrativos contábeis mencionados neste artigo serão gerados a partir das informações encaminhadas via sistema corporativo do Tribunal de Contas e assinados eletronicamente pelos respectivos ordenadores de despesas e contadores do exercício a que se referem, por meio de certificado digital emitido no âmbito da Infraestrutura de Chaves Públicas Brasileira – ICP – Brasil."</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ind w:firstLine="142"/>
        <w:jc w:val="both"/>
        <w:rPr>
          <w:rFonts w:ascii="Arial" w:hAnsi="Arial" w:cs="Arial"/>
          <w:sz w:val="16"/>
          <w:szCs w:val="16"/>
        </w:rPr>
      </w:pPr>
      <w:r w:rsidRPr="00164C1E">
        <w:rPr>
          <w:rFonts w:ascii="Arial" w:hAnsi="Arial" w:cs="Arial"/>
          <w:sz w:val="16"/>
          <w:szCs w:val="16"/>
        </w:rPr>
        <w:t xml:space="preserve"> Art. 3° Fica acrescido o art. 104-A à Resolução n° TC 16/94, de 21 de dezembro de 1994, com a seguinte redação:</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"Art. 104-A – O Presidente do Tribunal de Contas do Estado de Santa Catarina fica autorizado a baixar os atos relativos à sistemática de análise a ser adotada.</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Art. 4°  Os documentos das prestações de contas a que se refere o art. 20, incisos I, II e III e o art. 25 da Resolução n. TC-16/94, com a redação dada por esta Resolução, referentes ao exercício de 2012, independentemente da remessa documental, serão encaminhados pelo atual Prefeito ou Gestor via sistema corporativo do Tribunal de Contas do Estado e assinados eletronicamente pelos respectivos ordenadores de despesa e contadores do exercício a que se referem, por meio de certificado digital emitido no âmbito da Infraestrutura de Chaves Públicas Brasileira – ICP – Brasil, até o dia 10/06/2013.</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Parágrafo único. Não sendo possível a obtenção da assinatura eletrônica por meio de certificação digital dos Contadores e Ordenadores de Despesa da época, o atual Gestor poderá, de forma justificada, enviá-las sem as respectivas assinaturas eletrônicas.</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Art. 5° Ficam revogados os artigos 21 e 26 da Resolução n. TC-16/94.</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Art. 6° Esta Resolução entra em vigor na data de sua publicação.</w:t>
      </w:r>
    </w:p>
    <w:p w:rsidR="00C00DD5" w:rsidRPr="00164C1E" w:rsidRDefault="00C00DD5" w:rsidP="00164C1E">
      <w:pPr>
        <w:pStyle w:val="PlainText"/>
        <w:jc w:val="both"/>
        <w:rPr>
          <w:rFonts w:ascii="Arial" w:hAnsi="Arial" w:cs="Arial"/>
          <w:sz w:val="16"/>
          <w:szCs w:val="16"/>
        </w:rPr>
      </w:pPr>
      <w:r w:rsidRPr="00164C1E">
        <w:rPr>
          <w:rFonts w:ascii="Arial" w:hAnsi="Arial" w:cs="Arial"/>
          <w:sz w:val="16"/>
          <w:szCs w:val="16"/>
        </w:rPr>
        <w:t xml:space="preserve">      </w:t>
      </w:r>
    </w:p>
    <w:p w:rsidR="00C00DD5" w:rsidRPr="00A9403B" w:rsidRDefault="00C00DD5" w:rsidP="00164C1E">
      <w:pPr>
        <w:pStyle w:val="PlainText"/>
        <w:jc w:val="both"/>
        <w:rPr>
          <w:rFonts w:ascii="Arial" w:hAnsi="Arial" w:cs="Arial"/>
          <w:sz w:val="16"/>
        </w:rPr>
      </w:pPr>
      <w:r w:rsidRPr="00164C1E">
        <w:rPr>
          <w:rFonts w:ascii="Arial" w:hAnsi="Arial" w:cs="Arial"/>
          <w:sz w:val="16"/>
          <w:szCs w:val="16"/>
        </w:rPr>
        <w:t xml:space="preserve">    Florianópolis, em 29 de abril de 2013</w:t>
      </w:r>
    </w:p>
    <w:p w:rsidR="00C00DD5" w:rsidRDefault="00C00DD5" w:rsidP="00BD1396">
      <w:pPr>
        <w:pStyle w:val="PlainText"/>
        <w:jc w:val="both"/>
        <w:rPr>
          <w:rFonts w:ascii="Arial" w:hAnsi="Arial" w:cs="Arial"/>
          <w:sz w:val="16"/>
        </w:rPr>
      </w:pPr>
      <w:r w:rsidRPr="00A9403B">
        <w:rPr>
          <w:rFonts w:ascii="Arial" w:hAnsi="Arial" w:cs="Arial"/>
          <w:sz w:val="16"/>
        </w:rPr>
        <w:t xml:space="preserve">       </w:t>
      </w:r>
    </w:p>
    <w:p w:rsidR="00C00DD5" w:rsidRDefault="00C00DD5" w:rsidP="00164C1E">
      <w:pPr>
        <w:pStyle w:val="PlainText"/>
        <w:ind w:firstLine="142"/>
        <w:jc w:val="both"/>
        <w:rPr>
          <w:rFonts w:ascii="Arial" w:hAnsi="Arial" w:cs="Arial"/>
          <w:sz w:val="16"/>
        </w:rPr>
      </w:pPr>
      <w:r>
        <w:rPr>
          <w:rFonts w:ascii="Arial" w:hAnsi="Arial" w:cs="Arial"/>
          <w:sz w:val="16"/>
        </w:rPr>
        <w:t xml:space="preserve"> </w:t>
      </w:r>
      <w:r w:rsidRPr="00A9403B">
        <w:rPr>
          <w:rFonts w:ascii="Arial" w:hAnsi="Arial" w:cs="Arial"/>
          <w:sz w:val="16"/>
        </w:rPr>
        <w:t>SALOMÃO RIBAS JUNIOR</w:t>
      </w:r>
    </w:p>
    <w:p w:rsidR="00C00DD5" w:rsidRPr="00A9403B" w:rsidRDefault="00C00DD5" w:rsidP="00164C1E">
      <w:pPr>
        <w:pStyle w:val="PlainText"/>
        <w:ind w:firstLine="142"/>
        <w:jc w:val="both"/>
        <w:rPr>
          <w:rFonts w:ascii="Arial" w:hAnsi="Arial" w:cs="Arial"/>
          <w:sz w:val="16"/>
        </w:rPr>
      </w:pPr>
      <w:r>
        <w:rPr>
          <w:rFonts w:ascii="Arial" w:hAnsi="Arial" w:cs="Arial"/>
          <w:sz w:val="16"/>
        </w:rPr>
        <w:t xml:space="preserve"> </w:t>
      </w:r>
      <w:r w:rsidRPr="00A9403B">
        <w:rPr>
          <w:rFonts w:ascii="Arial" w:hAnsi="Arial" w:cs="Arial"/>
          <w:sz w:val="16"/>
        </w:rPr>
        <w:t>Presidente</w:t>
      </w:r>
    </w:p>
    <w:p w:rsidR="00C00DD5" w:rsidRPr="00935528" w:rsidRDefault="00C00DD5" w:rsidP="00BD1396">
      <w:pPr>
        <w:pStyle w:val="PlainText"/>
        <w:jc w:val="both"/>
        <w:rPr>
          <w:rFonts w:ascii="Arial" w:hAnsi="Arial" w:cs="Arial"/>
          <w:sz w:val="16"/>
        </w:rPr>
      </w:pPr>
      <w:r>
        <w:rPr>
          <w:rFonts w:ascii="Arial" w:hAnsi="Arial" w:cs="Arial"/>
          <w:sz w:val="16"/>
        </w:rPr>
        <w:t xml:space="preserve"> </w:t>
      </w:r>
      <w:r w:rsidRPr="00A9403B">
        <w:rPr>
          <w:rFonts w:ascii="Arial" w:hAnsi="Arial" w:cs="Arial"/>
          <w:sz w:val="16"/>
        </w:rPr>
        <w:t xml:space="preserve">   </w:t>
      </w:r>
      <w:r w:rsidRPr="00935528">
        <w:rPr>
          <w:rFonts w:ascii="Arial" w:hAnsi="Arial" w:cs="Arial"/>
          <w:sz w:val="16"/>
        </w:rPr>
        <w:t>HERNEUS DE NADAL</w:t>
      </w:r>
    </w:p>
    <w:p w:rsidR="00C00DD5" w:rsidRPr="00935528" w:rsidRDefault="00C00DD5" w:rsidP="00BD1396">
      <w:pPr>
        <w:pStyle w:val="PlainText"/>
        <w:jc w:val="both"/>
        <w:rPr>
          <w:rFonts w:ascii="Arial" w:hAnsi="Arial" w:cs="Arial"/>
          <w:sz w:val="16"/>
        </w:rPr>
      </w:pPr>
      <w:r w:rsidRPr="00935528">
        <w:rPr>
          <w:rFonts w:ascii="Arial" w:hAnsi="Arial" w:cs="Arial"/>
          <w:sz w:val="16"/>
        </w:rPr>
        <w:t xml:space="preserve">    </w:t>
      </w:r>
      <w:r w:rsidRPr="00A9403B">
        <w:rPr>
          <w:rFonts w:ascii="Arial" w:hAnsi="Arial" w:cs="Arial"/>
          <w:sz w:val="16"/>
        </w:rPr>
        <w:t>Relator</w:t>
      </w:r>
    </w:p>
    <w:p w:rsidR="00C00DD5" w:rsidRPr="00A9403B" w:rsidRDefault="00C00DD5" w:rsidP="00BD1396">
      <w:pPr>
        <w:pStyle w:val="PlainText"/>
        <w:jc w:val="both"/>
        <w:rPr>
          <w:rFonts w:ascii="Arial" w:hAnsi="Arial" w:cs="Arial"/>
          <w:sz w:val="16"/>
          <w:lang w:val="en-US"/>
        </w:rPr>
      </w:pPr>
      <w:r>
        <w:rPr>
          <w:rFonts w:ascii="Arial" w:hAnsi="Arial" w:cs="Arial"/>
          <w:sz w:val="16"/>
          <w:lang w:val="en-US"/>
        </w:rPr>
        <w:t xml:space="preserve"> </w:t>
      </w:r>
      <w:r w:rsidRPr="00A9403B">
        <w:rPr>
          <w:rFonts w:ascii="Arial" w:hAnsi="Arial" w:cs="Arial"/>
          <w:sz w:val="16"/>
          <w:lang w:val="en-US"/>
        </w:rPr>
        <w:t xml:space="preserve">   WILSON ROGÉRIO WAN-DALL</w:t>
      </w:r>
    </w:p>
    <w:p w:rsidR="00C00DD5" w:rsidRPr="00164C1E" w:rsidRDefault="00C00DD5" w:rsidP="00BD1396">
      <w:pPr>
        <w:pStyle w:val="PlainText"/>
        <w:jc w:val="both"/>
        <w:rPr>
          <w:rFonts w:ascii="Arial" w:hAnsi="Arial" w:cs="Arial"/>
          <w:sz w:val="16"/>
          <w:lang w:val="en-US"/>
        </w:rPr>
      </w:pPr>
      <w:r w:rsidRPr="00164C1E">
        <w:rPr>
          <w:rFonts w:ascii="Arial" w:hAnsi="Arial" w:cs="Arial"/>
          <w:sz w:val="16"/>
          <w:lang w:val="en-US"/>
        </w:rPr>
        <w:t xml:space="preserve">    JULIO GARCIA</w:t>
      </w:r>
    </w:p>
    <w:p w:rsidR="00C00DD5" w:rsidRPr="00A9403B" w:rsidRDefault="00C00DD5" w:rsidP="00BD1396">
      <w:pPr>
        <w:pStyle w:val="PlainText"/>
        <w:jc w:val="both"/>
        <w:rPr>
          <w:rFonts w:ascii="Arial" w:hAnsi="Arial" w:cs="Arial"/>
          <w:sz w:val="16"/>
        </w:rPr>
      </w:pPr>
      <w:r w:rsidRPr="00164C1E">
        <w:rPr>
          <w:rFonts w:ascii="Arial" w:hAnsi="Arial" w:cs="Arial"/>
          <w:sz w:val="16"/>
          <w:lang w:val="en-US"/>
        </w:rPr>
        <w:t xml:space="preserve">    </w:t>
      </w:r>
      <w:r w:rsidRPr="00A9403B">
        <w:rPr>
          <w:rFonts w:ascii="Arial" w:hAnsi="Arial" w:cs="Arial"/>
          <w:sz w:val="16"/>
        </w:rPr>
        <w:t xml:space="preserve">ADIRCÉLIO DE MORAES FERREIRA JUNIOR  </w:t>
      </w:r>
    </w:p>
    <w:p w:rsidR="00C00DD5" w:rsidRPr="002D74DD" w:rsidRDefault="00C00DD5" w:rsidP="00164C1E">
      <w:pPr>
        <w:pStyle w:val="PlainText"/>
        <w:jc w:val="both"/>
        <w:rPr>
          <w:rFonts w:ascii="Arial" w:hAnsi="Arial" w:cs="Arial"/>
          <w:sz w:val="16"/>
        </w:rPr>
      </w:pPr>
      <w:r w:rsidRPr="00A9403B">
        <w:rPr>
          <w:rFonts w:ascii="Arial" w:hAnsi="Arial" w:cs="Arial"/>
          <w:sz w:val="16"/>
        </w:rPr>
        <w:t xml:space="preserve">    </w:t>
      </w:r>
      <w:r w:rsidRPr="002D74DD">
        <w:rPr>
          <w:rFonts w:ascii="Arial" w:hAnsi="Arial" w:cs="Arial"/>
          <w:sz w:val="16"/>
        </w:rPr>
        <w:t xml:space="preserve">Fui presente: </w:t>
      </w:r>
      <w:r w:rsidRPr="00A9403B">
        <w:rPr>
          <w:rFonts w:ascii="Arial" w:hAnsi="Arial" w:cs="Arial"/>
          <w:sz w:val="16"/>
        </w:rPr>
        <w:t>MÁRCIO DE SOUSA ROSA</w:t>
      </w:r>
    </w:p>
    <w:p w:rsidR="00C00DD5" w:rsidRPr="00A9403B" w:rsidRDefault="00C00DD5" w:rsidP="00164C1E">
      <w:pPr>
        <w:pStyle w:val="PlainText"/>
        <w:jc w:val="both"/>
        <w:rPr>
          <w:rFonts w:ascii="Arial" w:hAnsi="Arial" w:cs="Arial"/>
          <w:sz w:val="16"/>
        </w:rPr>
      </w:pPr>
      <w:r>
        <w:rPr>
          <w:rFonts w:ascii="Arial" w:hAnsi="Arial" w:cs="Arial"/>
          <w:sz w:val="16"/>
        </w:rPr>
        <w:t xml:space="preserve">    </w:t>
      </w:r>
      <w:r w:rsidRPr="002D74DD">
        <w:rPr>
          <w:rFonts w:ascii="Arial" w:hAnsi="Arial" w:cs="Arial"/>
          <w:sz w:val="16"/>
        </w:rPr>
        <w:t>Procurador-Geral do Ministério Público junto ao TCE/SC</w:t>
      </w:r>
      <w:r w:rsidRPr="00A9403B">
        <w:rPr>
          <w:rFonts w:ascii="Arial" w:hAnsi="Arial" w:cs="Arial"/>
          <w:sz w:val="16"/>
        </w:rPr>
        <w:t xml:space="preserve">  </w:t>
      </w:r>
    </w:p>
    <w:p w:rsidR="00C00DD5" w:rsidRPr="00A9403B" w:rsidRDefault="00C00DD5" w:rsidP="00BD1396">
      <w:pPr>
        <w:pStyle w:val="PlainText"/>
        <w:jc w:val="both"/>
        <w:rPr>
          <w:rFonts w:ascii="Arial" w:hAnsi="Arial" w:cs="Arial"/>
          <w:sz w:val="16"/>
        </w:rPr>
      </w:pPr>
      <w:r>
        <w:rPr>
          <w:noProof/>
          <w:lang w:eastAsia="pt-BR"/>
        </w:rPr>
        <w:pict>
          <v:line id="_x0000_s1030" style="position:absolute;left:0;text-align:left;z-index:251656192" from="0,4.95pt" to="243pt,4.95pt" strokecolor="gray" strokeweight="3pt">
            <v:stroke linestyle="thinThin"/>
          </v:line>
        </w:pict>
      </w:r>
      <w:r w:rsidRPr="00A9403B">
        <w:rPr>
          <w:rFonts w:ascii="Arial" w:hAnsi="Arial" w:cs="Arial"/>
          <w:sz w:val="16"/>
        </w:rPr>
        <w:t xml:space="preserve">       </w:t>
      </w:r>
    </w:p>
    <w:p w:rsidR="00C00DD5" w:rsidRPr="00312D34" w:rsidRDefault="00C00DD5" w:rsidP="00312D34">
      <w:pPr>
        <w:pStyle w:val="Diario2"/>
        <w:spacing w:before="120" w:after="120"/>
      </w:pPr>
      <w:bookmarkStart w:id="22" w:name="_Toc177184811"/>
      <w:bookmarkStart w:id="23" w:name="_Toc177184969"/>
      <w:bookmarkStart w:id="24" w:name="_Toc177185085"/>
      <w:bookmarkStart w:id="25" w:name="_Toc356397121"/>
      <w:bookmarkEnd w:id="21"/>
      <w:r w:rsidRPr="00312D34">
        <w:t>Administração Pública Municipal</w:t>
      </w:r>
      <w:bookmarkEnd w:id="22"/>
      <w:bookmarkEnd w:id="23"/>
      <w:bookmarkEnd w:id="24"/>
      <w:bookmarkEnd w:id="25"/>
    </w:p>
    <w:p w:rsidR="00C00DD5" w:rsidRDefault="00C00DD5" w:rsidP="00312D34">
      <w:pPr>
        <w:pStyle w:val="Diario3"/>
        <w:spacing w:before="120" w:after="120"/>
        <w:rPr>
          <w:bCs/>
          <w:sz w:val="24"/>
          <w:szCs w:val="24"/>
        </w:rPr>
      </w:pPr>
      <w:bookmarkStart w:id="26" w:name="_Toc177028649"/>
      <w:bookmarkStart w:id="27" w:name="_Toc356397122"/>
      <w:bookmarkStart w:id="28" w:name="PMFpolis"/>
      <w:bookmarkStart w:id="29" w:name="_Toc177184913"/>
      <w:bookmarkStart w:id="30" w:name="_Toc177185071"/>
      <w:bookmarkStart w:id="31" w:name="_Toc177185182"/>
      <w:r w:rsidRPr="00312D34">
        <w:rPr>
          <w:bCs/>
          <w:sz w:val="24"/>
          <w:szCs w:val="24"/>
        </w:rPr>
        <w:t>Florianópolis</w:t>
      </w:r>
      <w:bookmarkEnd w:id="26"/>
      <w:bookmarkEnd w:id="27"/>
    </w:p>
    <w:p w:rsidR="00C00DD5" w:rsidRPr="0095450E" w:rsidRDefault="00C00DD5" w:rsidP="00BD1396">
      <w:pPr>
        <w:pStyle w:val="PlainText"/>
        <w:widowControl w:val="0"/>
        <w:jc w:val="both"/>
        <w:rPr>
          <w:rFonts w:ascii="Arial" w:hAnsi="Arial" w:cs="Arial"/>
          <w:sz w:val="16"/>
        </w:rPr>
      </w:pPr>
      <w:r w:rsidRPr="0095450E">
        <w:rPr>
          <w:rFonts w:ascii="Arial" w:hAnsi="Arial" w:cs="Arial"/>
          <w:sz w:val="16"/>
        </w:rPr>
        <w:t xml:space="preserve">1. Processo n.: APE 10/00252008 </w:t>
      </w:r>
    </w:p>
    <w:p w:rsidR="00C00DD5" w:rsidRPr="0095450E" w:rsidRDefault="00C00DD5" w:rsidP="00BD1396">
      <w:pPr>
        <w:pStyle w:val="PlainText"/>
        <w:jc w:val="both"/>
        <w:rPr>
          <w:rFonts w:ascii="Arial" w:hAnsi="Arial" w:cs="Arial"/>
          <w:sz w:val="16"/>
        </w:rPr>
      </w:pPr>
      <w:r w:rsidRPr="0095450E">
        <w:rPr>
          <w:rFonts w:ascii="Arial" w:hAnsi="Arial" w:cs="Arial"/>
          <w:sz w:val="16"/>
        </w:rPr>
        <w:t xml:space="preserve">2. Assunto: Registro de Ato de Aposentadoria de Nerci Ferreira </w:t>
      </w:r>
    </w:p>
    <w:p w:rsidR="00C00DD5" w:rsidRPr="0095450E" w:rsidRDefault="00C00DD5" w:rsidP="00BD1396">
      <w:pPr>
        <w:pStyle w:val="PlainText"/>
        <w:jc w:val="both"/>
        <w:rPr>
          <w:rFonts w:ascii="Arial" w:hAnsi="Arial" w:cs="Arial"/>
          <w:sz w:val="16"/>
        </w:rPr>
      </w:pPr>
      <w:r w:rsidRPr="0095450E">
        <w:rPr>
          <w:rFonts w:ascii="Arial" w:hAnsi="Arial" w:cs="Arial"/>
          <w:sz w:val="16"/>
        </w:rPr>
        <w:t>3. Interessado(a): Prefeitura Municipal de Florianópolis</w:t>
      </w:r>
    </w:p>
    <w:p w:rsidR="00C00DD5" w:rsidRDefault="00C00DD5" w:rsidP="00BD1396">
      <w:pPr>
        <w:pStyle w:val="PlainText"/>
        <w:jc w:val="both"/>
        <w:rPr>
          <w:rFonts w:ascii="Arial" w:hAnsi="Arial" w:cs="Arial"/>
          <w:sz w:val="16"/>
        </w:rPr>
      </w:pPr>
      <w:r w:rsidRPr="0095450E">
        <w:rPr>
          <w:rFonts w:ascii="Arial" w:hAnsi="Arial" w:cs="Arial"/>
          <w:sz w:val="16"/>
        </w:rPr>
        <w:t>Responsável: Sandro Ricardo Fernandes</w:t>
      </w:r>
    </w:p>
    <w:p w:rsidR="00C00DD5" w:rsidRPr="0095450E" w:rsidRDefault="00C00DD5" w:rsidP="00BD1396">
      <w:pPr>
        <w:pStyle w:val="PlainText"/>
        <w:jc w:val="both"/>
        <w:rPr>
          <w:rFonts w:ascii="Arial" w:hAnsi="Arial" w:cs="Arial"/>
          <w:sz w:val="16"/>
        </w:rPr>
      </w:pPr>
      <w:r w:rsidRPr="0095450E">
        <w:rPr>
          <w:rFonts w:ascii="Arial" w:hAnsi="Arial" w:cs="Arial"/>
          <w:sz w:val="16"/>
        </w:rPr>
        <w:t>4. Unidade Gestora: Fundo de Previdência Social do Município de Florianópolis</w:t>
      </w:r>
    </w:p>
    <w:p w:rsidR="00C00DD5" w:rsidRPr="0095450E" w:rsidRDefault="00C00DD5" w:rsidP="00BD1396">
      <w:pPr>
        <w:pStyle w:val="PlainText"/>
        <w:jc w:val="both"/>
        <w:rPr>
          <w:rFonts w:ascii="Arial" w:hAnsi="Arial" w:cs="Arial"/>
          <w:sz w:val="16"/>
        </w:rPr>
      </w:pPr>
      <w:r w:rsidRPr="0095450E">
        <w:rPr>
          <w:rFonts w:ascii="Arial" w:hAnsi="Arial" w:cs="Arial"/>
          <w:sz w:val="16"/>
        </w:rPr>
        <w:t>5. Unidade Técnica: DAP</w:t>
      </w:r>
    </w:p>
    <w:p w:rsidR="00C00DD5" w:rsidRPr="0095450E" w:rsidRDefault="00C00DD5" w:rsidP="00BD1396">
      <w:pPr>
        <w:pStyle w:val="PlainText"/>
        <w:jc w:val="both"/>
        <w:rPr>
          <w:rFonts w:ascii="Arial" w:hAnsi="Arial" w:cs="Arial"/>
          <w:sz w:val="16"/>
        </w:rPr>
      </w:pPr>
      <w:r w:rsidRPr="0095450E">
        <w:rPr>
          <w:rFonts w:ascii="Arial" w:hAnsi="Arial" w:cs="Arial"/>
          <w:sz w:val="16"/>
        </w:rPr>
        <w:t>6. Decisão n.: 0990/2013</w:t>
      </w:r>
    </w:p>
    <w:p w:rsidR="00C00DD5" w:rsidRPr="0095450E" w:rsidRDefault="00C00DD5" w:rsidP="00BD1396">
      <w:pPr>
        <w:pStyle w:val="PlainText"/>
        <w:jc w:val="both"/>
        <w:rPr>
          <w:rFonts w:ascii="Arial" w:hAnsi="Arial" w:cs="Arial"/>
          <w:sz w:val="16"/>
        </w:rPr>
      </w:pPr>
      <w:r w:rsidRPr="0095450E">
        <w:rPr>
          <w:rFonts w:ascii="Arial" w:hAnsi="Arial" w:cs="Arial"/>
          <w:sz w:val="16"/>
        </w:rPr>
        <w:t>O TRIBUNAL PLENO, diante das razões apresentadas pelo Relator e com fulcro no art. 59 c/c o art. 113 da Constituição do Estado e no art. 1º da Lei Complementar (estadual) n. 202/2000, decide:</w:t>
      </w:r>
    </w:p>
    <w:p w:rsidR="00C00DD5" w:rsidRPr="0095450E" w:rsidRDefault="00C00DD5" w:rsidP="00BD1396">
      <w:pPr>
        <w:pStyle w:val="PlainText"/>
        <w:jc w:val="both"/>
        <w:rPr>
          <w:rFonts w:ascii="Arial" w:hAnsi="Arial" w:cs="Arial"/>
          <w:sz w:val="16"/>
        </w:rPr>
      </w:pPr>
      <w:r w:rsidRPr="0095450E">
        <w:rPr>
          <w:rFonts w:ascii="Arial" w:hAnsi="Arial" w:cs="Arial"/>
          <w:sz w:val="16"/>
        </w:rPr>
        <w:t xml:space="preserve">6.1. Ordenar o registro, nos termos do art. 34, II, c/c o art. 36, §2º, “b”, da Lei Complementar (estadual) n. 202/2000, do ato de aposentadoria voluntária com proventos integrais por tempo de contribuição (regra de transição), concedida com fundamento nos arts. 6º da Emenda Constitucional n. 41/2003, 142 da Lei Complementar CMF n. 063/2003 e 59 da Lei Complementar n. 349/2009, de Nerci Ferreira, matrícula n. 01030-8, no cargo de Fiscal de Serviços Públicos, classe VI, nível 20, CPF n. 155.600.319-68, do Quadro de Pessoal da Prefeitura Municipal de Florianópolis, consubstanciado na Portaria n. 01678/2009, de 30/07/2009 e no MS n. 023120622540, considerado legal conforme pareceres emitidos nos autos. </w:t>
      </w:r>
    </w:p>
    <w:p w:rsidR="00C00DD5" w:rsidRPr="0095450E" w:rsidRDefault="00C00DD5" w:rsidP="00BD1396">
      <w:pPr>
        <w:pStyle w:val="PlainText"/>
        <w:jc w:val="both"/>
        <w:rPr>
          <w:rFonts w:ascii="Arial" w:hAnsi="Arial" w:cs="Arial"/>
          <w:sz w:val="16"/>
        </w:rPr>
      </w:pPr>
      <w:r w:rsidRPr="0095450E">
        <w:rPr>
          <w:rFonts w:ascii="Arial" w:hAnsi="Arial" w:cs="Arial"/>
          <w:sz w:val="16"/>
        </w:rPr>
        <w:t>6.2. Determinar o encaminhamento dos autos ao Fundo de Previdência Social do Município de Florianópolis.</w:t>
      </w:r>
    </w:p>
    <w:p w:rsidR="00C00DD5" w:rsidRPr="0095450E" w:rsidRDefault="00C00DD5" w:rsidP="00BD1396">
      <w:pPr>
        <w:pStyle w:val="PlainText"/>
        <w:jc w:val="both"/>
        <w:rPr>
          <w:rFonts w:ascii="Arial" w:hAnsi="Arial" w:cs="Arial"/>
          <w:sz w:val="16"/>
        </w:rPr>
      </w:pPr>
      <w:r w:rsidRPr="0095450E">
        <w:rPr>
          <w:rFonts w:ascii="Arial" w:hAnsi="Arial" w:cs="Arial"/>
          <w:sz w:val="16"/>
        </w:rPr>
        <w:t>7. Ata n.: 24/2013</w:t>
      </w:r>
    </w:p>
    <w:p w:rsidR="00C00DD5" w:rsidRPr="0095450E" w:rsidRDefault="00C00DD5" w:rsidP="00BD1396">
      <w:pPr>
        <w:pStyle w:val="PlainText"/>
        <w:jc w:val="both"/>
        <w:rPr>
          <w:rFonts w:ascii="Arial" w:hAnsi="Arial" w:cs="Arial"/>
          <w:sz w:val="16"/>
        </w:rPr>
      </w:pPr>
      <w:r w:rsidRPr="0095450E">
        <w:rPr>
          <w:rFonts w:ascii="Arial" w:hAnsi="Arial" w:cs="Arial"/>
          <w:sz w:val="16"/>
        </w:rPr>
        <w:t>8. Data da Sessão: 06/05/2013</w:t>
      </w:r>
    </w:p>
    <w:p w:rsidR="00C00DD5" w:rsidRPr="0095450E" w:rsidRDefault="00C00DD5" w:rsidP="00BD1396">
      <w:pPr>
        <w:pStyle w:val="PlainText"/>
        <w:jc w:val="both"/>
        <w:rPr>
          <w:rFonts w:ascii="Arial" w:hAnsi="Arial" w:cs="Arial"/>
          <w:sz w:val="16"/>
        </w:rPr>
      </w:pPr>
      <w:r w:rsidRPr="0095450E">
        <w:rPr>
          <w:rFonts w:ascii="Arial" w:hAnsi="Arial" w:cs="Arial"/>
          <w:sz w:val="16"/>
        </w:rPr>
        <w:t xml:space="preserve">9. Especificação do quorum: </w:t>
      </w:r>
    </w:p>
    <w:p w:rsidR="00C00DD5" w:rsidRPr="0095450E" w:rsidRDefault="00C00DD5" w:rsidP="00BD1396">
      <w:pPr>
        <w:pStyle w:val="PlainText"/>
        <w:jc w:val="both"/>
        <w:rPr>
          <w:rFonts w:ascii="Arial" w:hAnsi="Arial" w:cs="Arial"/>
          <w:sz w:val="16"/>
        </w:rPr>
      </w:pPr>
      <w:r w:rsidRPr="0095450E">
        <w:rPr>
          <w:rFonts w:ascii="Arial" w:hAnsi="Arial" w:cs="Arial"/>
          <w:sz w:val="16"/>
        </w:rPr>
        <w:t>9.1. Conselheiros presentes: Luiz Roberto Herbst (Presidente - art. 91, I, da LC n. 202/2000), Wilson Rogério Wan-Dall, Herneus De Nadal, Julio Garcia e Sabrina Nunes Iocken (Relatora - art. 86, § 2º, da LC n. 202/2000)</w:t>
      </w:r>
    </w:p>
    <w:p w:rsidR="00C00DD5" w:rsidRPr="0095450E" w:rsidRDefault="00C00DD5" w:rsidP="00BD1396">
      <w:pPr>
        <w:pStyle w:val="PlainText"/>
        <w:jc w:val="both"/>
        <w:rPr>
          <w:rFonts w:ascii="Arial" w:hAnsi="Arial" w:cs="Arial"/>
          <w:sz w:val="16"/>
        </w:rPr>
      </w:pPr>
      <w:r w:rsidRPr="0095450E">
        <w:rPr>
          <w:rFonts w:ascii="Arial" w:hAnsi="Arial" w:cs="Arial"/>
          <w:sz w:val="16"/>
        </w:rPr>
        <w:t>10. Representante do Ministério Público junto ao Tribunal de Contas: Aderson Flores</w:t>
      </w:r>
    </w:p>
    <w:p w:rsidR="00C00DD5" w:rsidRPr="0095450E" w:rsidRDefault="00C00DD5" w:rsidP="00BD1396">
      <w:pPr>
        <w:pStyle w:val="PlainText"/>
        <w:jc w:val="both"/>
        <w:rPr>
          <w:rFonts w:ascii="Arial" w:hAnsi="Arial" w:cs="Arial"/>
          <w:sz w:val="16"/>
        </w:rPr>
      </w:pPr>
      <w:r w:rsidRPr="0095450E">
        <w:rPr>
          <w:rFonts w:ascii="Arial" w:hAnsi="Arial" w:cs="Arial"/>
          <w:sz w:val="16"/>
        </w:rPr>
        <w:t>11. Auditores presentes: Gerson dos Santos Sicca e Cleber Muniz Gavi</w:t>
      </w:r>
    </w:p>
    <w:p w:rsidR="00C00DD5" w:rsidRPr="0095450E" w:rsidRDefault="00C00DD5" w:rsidP="00BD1396">
      <w:pPr>
        <w:pStyle w:val="PlainText"/>
        <w:jc w:val="both"/>
        <w:rPr>
          <w:rFonts w:ascii="Arial" w:hAnsi="Arial" w:cs="Arial"/>
          <w:sz w:val="16"/>
        </w:rPr>
      </w:pPr>
      <w:r w:rsidRPr="0095450E">
        <w:rPr>
          <w:rFonts w:ascii="Arial" w:hAnsi="Arial" w:cs="Arial"/>
          <w:sz w:val="16"/>
        </w:rPr>
        <w:t>LUIZ ROBERTO HERBST</w:t>
      </w:r>
    </w:p>
    <w:p w:rsidR="00C00DD5" w:rsidRPr="0095450E" w:rsidRDefault="00C00DD5" w:rsidP="00BD1396">
      <w:pPr>
        <w:pStyle w:val="PlainText"/>
        <w:jc w:val="both"/>
        <w:rPr>
          <w:rFonts w:ascii="Arial" w:hAnsi="Arial" w:cs="Arial"/>
          <w:sz w:val="16"/>
        </w:rPr>
      </w:pPr>
      <w:r w:rsidRPr="0095450E">
        <w:rPr>
          <w:rFonts w:ascii="Arial" w:hAnsi="Arial" w:cs="Arial"/>
          <w:sz w:val="16"/>
        </w:rPr>
        <w:t>Presidente (art. 91, I, da LC n. 202/2000)</w:t>
      </w:r>
    </w:p>
    <w:p w:rsidR="00C00DD5" w:rsidRPr="0095450E" w:rsidRDefault="00C00DD5" w:rsidP="00164C1E">
      <w:pPr>
        <w:pStyle w:val="PlainText"/>
        <w:jc w:val="both"/>
        <w:rPr>
          <w:rFonts w:ascii="Arial" w:hAnsi="Arial" w:cs="Arial"/>
          <w:sz w:val="16"/>
        </w:rPr>
      </w:pPr>
      <w:r w:rsidRPr="0095450E">
        <w:rPr>
          <w:rFonts w:ascii="Arial" w:hAnsi="Arial" w:cs="Arial"/>
          <w:sz w:val="16"/>
        </w:rPr>
        <w:t>SABRINA NUNES IOCKEN</w:t>
      </w:r>
    </w:p>
    <w:p w:rsidR="00C00DD5" w:rsidRPr="0095450E" w:rsidRDefault="00C00DD5" w:rsidP="00164C1E">
      <w:pPr>
        <w:pStyle w:val="PlainText"/>
        <w:jc w:val="both"/>
        <w:rPr>
          <w:rFonts w:ascii="Arial" w:hAnsi="Arial" w:cs="Arial"/>
          <w:sz w:val="16"/>
        </w:rPr>
      </w:pPr>
      <w:r w:rsidRPr="0095450E">
        <w:rPr>
          <w:rFonts w:ascii="Arial" w:hAnsi="Arial" w:cs="Arial"/>
          <w:sz w:val="16"/>
        </w:rPr>
        <w:t>Relatora (art. 86, § 2º, da LC n. 202/2000)</w:t>
      </w:r>
    </w:p>
    <w:p w:rsidR="00C00DD5" w:rsidRPr="0095450E" w:rsidRDefault="00C00DD5" w:rsidP="00164C1E">
      <w:pPr>
        <w:pStyle w:val="PlainText"/>
        <w:jc w:val="both"/>
        <w:rPr>
          <w:rFonts w:ascii="Arial" w:hAnsi="Arial" w:cs="Arial"/>
          <w:sz w:val="16"/>
        </w:rPr>
      </w:pPr>
      <w:r w:rsidRPr="0095450E">
        <w:rPr>
          <w:rFonts w:ascii="Arial" w:hAnsi="Arial" w:cs="Arial"/>
          <w:sz w:val="16"/>
        </w:rPr>
        <w:t>Fui presente: ADERSON FLORES</w:t>
      </w:r>
    </w:p>
    <w:p w:rsidR="00C00DD5" w:rsidRPr="001F1CC2" w:rsidRDefault="00C00DD5" w:rsidP="00164C1E">
      <w:pPr>
        <w:spacing w:before="0" w:line="240" w:lineRule="auto"/>
        <w:ind w:firstLine="0"/>
        <w:rPr>
          <w:rFonts w:ascii="Arial" w:hAnsi="Arial" w:cs="Arial"/>
          <w:sz w:val="16"/>
          <w:szCs w:val="16"/>
        </w:rPr>
      </w:pPr>
      <w:r w:rsidRPr="0095450E">
        <w:rPr>
          <w:rFonts w:ascii="Arial" w:hAnsi="Arial" w:cs="Arial"/>
          <w:sz w:val="16"/>
          <w:szCs w:val="21"/>
        </w:rPr>
        <w:t>Procurador-Geral Adjunto do Ministério Público junto ao TCE/SC</w:t>
      </w:r>
      <w:r>
        <w:rPr>
          <w:noProof/>
        </w:rPr>
        <w:pict>
          <v:line id="_x0000_s1031" style="position:absolute;left:0;text-align:left;z-index:251654144;mso-position-horizontal-relative:text;mso-position-vertical-relative:text" from="0,18pt" to="243pt,18pt" strokecolor="gray" strokeweight="3pt">
            <v:stroke linestyle="thinThin"/>
          </v:line>
        </w:pict>
      </w:r>
    </w:p>
    <w:p w:rsidR="00C00DD5" w:rsidRPr="0095450E" w:rsidRDefault="00C00DD5" w:rsidP="00BD1396">
      <w:pPr>
        <w:pStyle w:val="PlainText"/>
        <w:jc w:val="both"/>
        <w:rPr>
          <w:rFonts w:ascii="Arial" w:hAnsi="Arial" w:cs="Arial"/>
          <w:sz w:val="16"/>
        </w:rPr>
      </w:pPr>
    </w:p>
    <w:p w:rsidR="00C00DD5" w:rsidRDefault="00C00DD5" w:rsidP="00BD1396">
      <w:pPr>
        <w:pStyle w:val="PlainText"/>
        <w:widowControl w:val="0"/>
        <w:jc w:val="both"/>
        <w:rPr>
          <w:rFonts w:ascii="Arial" w:hAnsi="Arial" w:cs="Arial"/>
          <w:sz w:val="16"/>
        </w:rPr>
      </w:pPr>
    </w:p>
    <w:p w:rsidR="00C00DD5" w:rsidRPr="00F85538" w:rsidRDefault="00C00DD5" w:rsidP="00BD1396">
      <w:pPr>
        <w:pStyle w:val="PlainText"/>
        <w:widowControl w:val="0"/>
        <w:jc w:val="both"/>
        <w:rPr>
          <w:rFonts w:ascii="Arial" w:hAnsi="Arial" w:cs="Arial"/>
          <w:sz w:val="16"/>
        </w:rPr>
      </w:pPr>
      <w:r w:rsidRPr="00F85538">
        <w:rPr>
          <w:rFonts w:ascii="Arial" w:hAnsi="Arial" w:cs="Arial"/>
          <w:sz w:val="16"/>
        </w:rPr>
        <w:t xml:space="preserve">1. Processo n.: APE 11/00091693 </w:t>
      </w:r>
    </w:p>
    <w:p w:rsidR="00C00DD5" w:rsidRPr="00F85538" w:rsidRDefault="00C00DD5" w:rsidP="00BD1396">
      <w:pPr>
        <w:pStyle w:val="PlainText"/>
        <w:jc w:val="both"/>
        <w:rPr>
          <w:rFonts w:ascii="Arial" w:hAnsi="Arial" w:cs="Arial"/>
          <w:sz w:val="16"/>
        </w:rPr>
      </w:pPr>
      <w:r w:rsidRPr="00F85538">
        <w:rPr>
          <w:rFonts w:ascii="Arial" w:hAnsi="Arial" w:cs="Arial"/>
          <w:sz w:val="16"/>
        </w:rPr>
        <w:t xml:space="preserve">2. Assunto: Registro de Ato de Aposentadoria de Vardelino Dorval Bento </w:t>
      </w:r>
    </w:p>
    <w:p w:rsidR="00C00DD5" w:rsidRPr="00F85538" w:rsidRDefault="00C00DD5" w:rsidP="00BD1396">
      <w:pPr>
        <w:pStyle w:val="PlainText"/>
        <w:jc w:val="both"/>
        <w:rPr>
          <w:rFonts w:ascii="Arial" w:hAnsi="Arial" w:cs="Arial"/>
          <w:sz w:val="16"/>
        </w:rPr>
      </w:pPr>
      <w:r w:rsidRPr="00F85538">
        <w:rPr>
          <w:rFonts w:ascii="Arial" w:hAnsi="Arial" w:cs="Arial"/>
          <w:sz w:val="16"/>
        </w:rPr>
        <w:t>3. Interessado(a): Prefeitura Municipal de Florianópolis</w:t>
      </w:r>
    </w:p>
    <w:p w:rsidR="00C00DD5" w:rsidRDefault="00C00DD5" w:rsidP="00BD1396">
      <w:pPr>
        <w:pStyle w:val="PlainText"/>
        <w:jc w:val="both"/>
        <w:rPr>
          <w:rFonts w:ascii="Arial" w:hAnsi="Arial" w:cs="Arial"/>
          <w:sz w:val="16"/>
        </w:rPr>
      </w:pPr>
      <w:r w:rsidRPr="00F85538">
        <w:rPr>
          <w:rFonts w:ascii="Arial" w:hAnsi="Arial" w:cs="Arial"/>
          <w:sz w:val="16"/>
        </w:rPr>
        <w:t>Responsável: Sandro Ricardo Fernandes</w:t>
      </w:r>
    </w:p>
    <w:p w:rsidR="00C00DD5" w:rsidRPr="00F85538" w:rsidRDefault="00C00DD5" w:rsidP="00BD1396">
      <w:pPr>
        <w:pStyle w:val="PlainText"/>
        <w:jc w:val="both"/>
        <w:rPr>
          <w:rFonts w:ascii="Arial" w:hAnsi="Arial" w:cs="Arial"/>
          <w:sz w:val="16"/>
        </w:rPr>
      </w:pPr>
      <w:r w:rsidRPr="00F85538">
        <w:rPr>
          <w:rFonts w:ascii="Arial" w:hAnsi="Arial" w:cs="Arial"/>
          <w:sz w:val="16"/>
        </w:rPr>
        <w:t>4. Unidade Gestora: Fundo de Previdência Social do Município de Florianópolis</w:t>
      </w:r>
    </w:p>
    <w:p w:rsidR="00C00DD5" w:rsidRPr="00F85538" w:rsidRDefault="00C00DD5" w:rsidP="00BD1396">
      <w:pPr>
        <w:pStyle w:val="PlainText"/>
        <w:jc w:val="both"/>
        <w:rPr>
          <w:rFonts w:ascii="Arial" w:hAnsi="Arial" w:cs="Arial"/>
          <w:sz w:val="16"/>
        </w:rPr>
      </w:pPr>
      <w:r w:rsidRPr="00F85538">
        <w:rPr>
          <w:rFonts w:ascii="Arial" w:hAnsi="Arial" w:cs="Arial"/>
          <w:sz w:val="16"/>
        </w:rPr>
        <w:t>5. Unidade Técnica: DAP</w:t>
      </w:r>
    </w:p>
    <w:p w:rsidR="00C00DD5" w:rsidRPr="00F85538" w:rsidRDefault="00C00DD5" w:rsidP="00BD1396">
      <w:pPr>
        <w:pStyle w:val="PlainText"/>
        <w:jc w:val="both"/>
        <w:rPr>
          <w:rFonts w:ascii="Arial" w:hAnsi="Arial" w:cs="Arial"/>
          <w:sz w:val="16"/>
        </w:rPr>
      </w:pPr>
      <w:r w:rsidRPr="00F85538">
        <w:rPr>
          <w:rFonts w:ascii="Arial" w:hAnsi="Arial" w:cs="Arial"/>
          <w:sz w:val="16"/>
        </w:rPr>
        <w:t>6. Decisão n.: 0991/2013</w:t>
      </w:r>
    </w:p>
    <w:p w:rsidR="00C00DD5" w:rsidRPr="00F85538" w:rsidRDefault="00C00DD5" w:rsidP="00BD1396">
      <w:pPr>
        <w:pStyle w:val="PlainText"/>
        <w:jc w:val="both"/>
        <w:rPr>
          <w:rFonts w:ascii="Arial" w:hAnsi="Arial" w:cs="Arial"/>
          <w:sz w:val="16"/>
        </w:rPr>
      </w:pPr>
      <w:r w:rsidRPr="00F85538">
        <w:rPr>
          <w:rFonts w:ascii="Arial" w:hAnsi="Arial" w:cs="Arial"/>
          <w:sz w:val="16"/>
        </w:rPr>
        <w:t>O TRIBUNAL PLENO, diante das razões apresentadas pelo Relator e com fulcro no art. 59 c/c o art. 113 da Constituição do Estado e no art. 1º da Lei Complementar (estadual) n. 202/2000, decide:</w:t>
      </w:r>
    </w:p>
    <w:p w:rsidR="00C00DD5" w:rsidRPr="00F85538" w:rsidRDefault="00C00DD5" w:rsidP="00BD1396">
      <w:pPr>
        <w:pStyle w:val="PlainText"/>
        <w:jc w:val="both"/>
        <w:rPr>
          <w:rFonts w:ascii="Arial" w:hAnsi="Arial" w:cs="Arial"/>
          <w:sz w:val="16"/>
        </w:rPr>
      </w:pPr>
      <w:r w:rsidRPr="00F85538">
        <w:rPr>
          <w:rFonts w:ascii="Arial" w:hAnsi="Arial" w:cs="Arial"/>
          <w:sz w:val="16"/>
        </w:rPr>
        <w:t xml:space="preserve">6.1. Ordenar o registro, nos termos do art. 34, II, c/c o art. 36, §2º, “b”, da Lei Complementar (estadual) n. 202/2000, do ato de aposentadoria voluntária com proventos integrais por redução de idade (regra de transição), concedida com fundamento nos arts. 3º da Emenda Constitucional n. 47/2005 e 59 da Lei Complementar n. 349/2009, de Vardelino Dorval Bento, matrícula n. 05938-2, no cargo de Vigia, classe II, nível 19, CPF n. 103.695.620-20, do Quadro de Pessoal da Prefeitura Municipal de Florianópolis, consubstanciado na Portaria n. 02652, de 13/12/2010, considerado legal conforme pareceres emitidos nos autos. </w:t>
      </w:r>
    </w:p>
    <w:p w:rsidR="00C00DD5" w:rsidRPr="00F85538" w:rsidRDefault="00C00DD5" w:rsidP="00BD1396">
      <w:pPr>
        <w:pStyle w:val="PlainText"/>
        <w:jc w:val="both"/>
        <w:rPr>
          <w:rFonts w:ascii="Arial" w:hAnsi="Arial" w:cs="Arial"/>
          <w:sz w:val="16"/>
        </w:rPr>
      </w:pPr>
      <w:r w:rsidRPr="00F85538">
        <w:rPr>
          <w:rFonts w:ascii="Arial" w:hAnsi="Arial" w:cs="Arial"/>
          <w:sz w:val="16"/>
        </w:rPr>
        <w:t>6.2. Determinar o encaminhamento dos autos ao Fundo de Previdência Social do Município de Florianópolis.</w:t>
      </w:r>
    </w:p>
    <w:p w:rsidR="00C00DD5" w:rsidRPr="00F85538" w:rsidRDefault="00C00DD5" w:rsidP="00BD1396">
      <w:pPr>
        <w:pStyle w:val="PlainText"/>
        <w:jc w:val="both"/>
        <w:rPr>
          <w:rFonts w:ascii="Arial" w:hAnsi="Arial" w:cs="Arial"/>
          <w:sz w:val="16"/>
        </w:rPr>
      </w:pPr>
      <w:r w:rsidRPr="00F85538">
        <w:rPr>
          <w:rFonts w:ascii="Arial" w:hAnsi="Arial" w:cs="Arial"/>
          <w:sz w:val="16"/>
        </w:rPr>
        <w:t>7. Ata n.: 24/2013</w:t>
      </w:r>
    </w:p>
    <w:p w:rsidR="00C00DD5" w:rsidRPr="00F85538" w:rsidRDefault="00C00DD5" w:rsidP="00BD1396">
      <w:pPr>
        <w:pStyle w:val="PlainText"/>
        <w:jc w:val="both"/>
        <w:rPr>
          <w:rFonts w:ascii="Arial" w:hAnsi="Arial" w:cs="Arial"/>
          <w:sz w:val="16"/>
        </w:rPr>
      </w:pPr>
      <w:r w:rsidRPr="00F85538">
        <w:rPr>
          <w:rFonts w:ascii="Arial" w:hAnsi="Arial" w:cs="Arial"/>
          <w:sz w:val="16"/>
        </w:rPr>
        <w:t>8. Data da Sessão: 06/05/2013</w:t>
      </w:r>
    </w:p>
    <w:p w:rsidR="00C00DD5" w:rsidRPr="00F85538" w:rsidRDefault="00C00DD5" w:rsidP="00BD1396">
      <w:pPr>
        <w:pStyle w:val="PlainText"/>
        <w:jc w:val="both"/>
        <w:rPr>
          <w:rFonts w:ascii="Arial" w:hAnsi="Arial" w:cs="Arial"/>
          <w:sz w:val="16"/>
        </w:rPr>
      </w:pPr>
      <w:r w:rsidRPr="00F85538">
        <w:rPr>
          <w:rFonts w:ascii="Arial" w:hAnsi="Arial" w:cs="Arial"/>
          <w:sz w:val="16"/>
        </w:rPr>
        <w:t xml:space="preserve">9. Especificação do quorum: </w:t>
      </w:r>
    </w:p>
    <w:p w:rsidR="00C00DD5" w:rsidRPr="00F85538" w:rsidRDefault="00C00DD5" w:rsidP="00BD1396">
      <w:pPr>
        <w:pStyle w:val="PlainText"/>
        <w:jc w:val="both"/>
        <w:rPr>
          <w:rFonts w:ascii="Arial" w:hAnsi="Arial" w:cs="Arial"/>
          <w:sz w:val="16"/>
        </w:rPr>
      </w:pPr>
      <w:r w:rsidRPr="00F85538">
        <w:rPr>
          <w:rFonts w:ascii="Arial" w:hAnsi="Arial" w:cs="Arial"/>
          <w:sz w:val="16"/>
        </w:rPr>
        <w:t>9.1. Conselheiros presentes: Luiz Roberto Herbst (Presidente - art. 91, I, da LC n. 202/2000), Wilson Rogério Wan-Dall, Herneus De Nadal, Julio Garcia e Sabrina Nunes Iocken (Relatora - art. 86, § 2º, da LC n. 202/2000)</w:t>
      </w:r>
    </w:p>
    <w:p w:rsidR="00C00DD5" w:rsidRPr="00F85538" w:rsidRDefault="00C00DD5" w:rsidP="00BD1396">
      <w:pPr>
        <w:pStyle w:val="PlainText"/>
        <w:jc w:val="both"/>
        <w:rPr>
          <w:rFonts w:ascii="Arial" w:hAnsi="Arial" w:cs="Arial"/>
          <w:sz w:val="16"/>
        </w:rPr>
      </w:pPr>
      <w:r w:rsidRPr="00F85538">
        <w:rPr>
          <w:rFonts w:ascii="Arial" w:hAnsi="Arial" w:cs="Arial"/>
          <w:sz w:val="16"/>
        </w:rPr>
        <w:t>10. Representante do Ministério Público junto ao Tribunal de Contas: Aderson Flores</w:t>
      </w:r>
    </w:p>
    <w:p w:rsidR="00C00DD5" w:rsidRPr="00F85538" w:rsidRDefault="00C00DD5" w:rsidP="00BD1396">
      <w:pPr>
        <w:pStyle w:val="PlainText"/>
        <w:jc w:val="both"/>
        <w:rPr>
          <w:rFonts w:ascii="Arial" w:hAnsi="Arial" w:cs="Arial"/>
          <w:sz w:val="16"/>
        </w:rPr>
      </w:pPr>
      <w:r w:rsidRPr="00F85538">
        <w:rPr>
          <w:rFonts w:ascii="Arial" w:hAnsi="Arial" w:cs="Arial"/>
          <w:sz w:val="16"/>
        </w:rPr>
        <w:t>11. Auditores presentes: Gerson dos Santos Sicca e Cleber Muniz Gavi</w:t>
      </w:r>
    </w:p>
    <w:p w:rsidR="00C00DD5" w:rsidRPr="00F85538" w:rsidRDefault="00C00DD5" w:rsidP="00BD1396">
      <w:pPr>
        <w:pStyle w:val="PlainText"/>
        <w:jc w:val="both"/>
        <w:rPr>
          <w:rFonts w:ascii="Arial" w:hAnsi="Arial" w:cs="Arial"/>
          <w:sz w:val="16"/>
        </w:rPr>
      </w:pPr>
      <w:r w:rsidRPr="00F85538">
        <w:rPr>
          <w:rFonts w:ascii="Arial" w:hAnsi="Arial" w:cs="Arial"/>
          <w:sz w:val="16"/>
        </w:rPr>
        <w:t>LUIZ ROBERTO HERBST</w:t>
      </w:r>
    </w:p>
    <w:p w:rsidR="00C00DD5" w:rsidRPr="00F85538" w:rsidRDefault="00C00DD5" w:rsidP="00BD1396">
      <w:pPr>
        <w:pStyle w:val="PlainText"/>
        <w:jc w:val="both"/>
        <w:rPr>
          <w:rFonts w:ascii="Arial" w:hAnsi="Arial" w:cs="Arial"/>
          <w:sz w:val="16"/>
        </w:rPr>
      </w:pPr>
      <w:r w:rsidRPr="00F85538">
        <w:rPr>
          <w:rFonts w:ascii="Arial" w:hAnsi="Arial" w:cs="Arial"/>
          <w:sz w:val="16"/>
        </w:rPr>
        <w:t>Presidente (art. 91, I, da LC n. 202/2000)</w:t>
      </w:r>
    </w:p>
    <w:p w:rsidR="00C00DD5" w:rsidRPr="00F85538" w:rsidRDefault="00C00DD5" w:rsidP="00164C1E">
      <w:pPr>
        <w:pStyle w:val="PlainText"/>
        <w:jc w:val="both"/>
        <w:rPr>
          <w:rFonts w:ascii="Arial" w:hAnsi="Arial" w:cs="Arial"/>
          <w:sz w:val="16"/>
        </w:rPr>
      </w:pPr>
      <w:r w:rsidRPr="00F85538">
        <w:rPr>
          <w:rFonts w:ascii="Arial" w:hAnsi="Arial" w:cs="Arial"/>
          <w:sz w:val="16"/>
        </w:rPr>
        <w:t>SABRINA NUNES IOCKEN</w:t>
      </w:r>
    </w:p>
    <w:p w:rsidR="00C00DD5" w:rsidRPr="00F85538" w:rsidRDefault="00C00DD5" w:rsidP="00164C1E">
      <w:pPr>
        <w:pStyle w:val="PlainText"/>
        <w:jc w:val="both"/>
        <w:rPr>
          <w:rFonts w:ascii="Arial" w:hAnsi="Arial" w:cs="Arial"/>
          <w:sz w:val="16"/>
        </w:rPr>
      </w:pPr>
      <w:r w:rsidRPr="00F85538">
        <w:rPr>
          <w:rFonts w:ascii="Arial" w:hAnsi="Arial" w:cs="Arial"/>
          <w:sz w:val="16"/>
        </w:rPr>
        <w:t>Relatora (art. 86, § 2º, da LC n. 202/2000)</w:t>
      </w:r>
    </w:p>
    <w:p w:rsidR="00C00DD5" w:rsidRPr="00F85538" w:rsidRDefault="00C00DD5" w:rsidP="00164C1E">
      <w:pPr>
        <w:pStyle w:val="PlainText"/>
        <w:jc w:val="both"/>
        <w:rPr>
          <w:rFonts w:ascii="Arial" w:hAnsi="Arial" w:cs="Arial"/>
          <w:sz w:val="16"/>
        </w:rPr>
      </w:pPr>
      <w:r w:rsidRPr="00F85538">
        <w:rPr>
          <w:rFonts w:ascii="Arial" w:hAnsi="Arial" w:cs="Arial"/>
          <w:sz w:val="16"/>
        </w:rPr>
        <w:t>Fui presente: ADERSON FLORES</w:t>
      </w:r>
    </w:p>
    <w:p w:rsidR="00C00DD5" w:rsidRDefault="00C00DD5" w:rsidP="00164C1E">
      <w:pPr>
        <w:spacing w:before="0" w:line="240" w:lineRule="auto"/>
        <w:ind w:firstLine="0"/>
        <w:rPr>
          <w:rFonts w:ascii="Arial" w:hAnsi="Arial" w:cs="Arial"/>
          <w:sz w:val="16"/>
          <w:szCs w:val="21"/>
        </w:rPr>
      </w:pPr>
      <w:r w:rsidRPr="00F85538">
        <w:rPr>
          <w:rFonts w:ascii="Arial" w:hAnsi="Arial" w:cs="Arial"/>
          <w:sz w:val="16"/>
          <w:szCs w:val="21"/>
        </w:rPr>
        <w:t>Procurador-Geral Adjunto do Ministério Público junto ao TCE/SC</w:t>
      </w:r>
    </w:p>
    <w:p w:rsidR="00C00DD5" w:rsidRDefault="00C00DD5" w:rsidP="00164C1E">
      <w:pPr>
        <w:spacing w:before="0" w:line="240" w:lineRule="auto"/>
        <w:ind w:firstLine="0"/>
        <w:rPr>
          <w:rFonts w:ascii="Arial" w:hAnsi="Arial" w:cs="Arial"/>
          <w:sz w:val="16"/>
          <w:szCs w:val="21"/>
        </w:rPr>
      </w:pPr>
    </w:p>
    <w:p w:rsidR="00C00DD5" w:rsidRPr="00814737" w:rsidRDefault="00C00DD5" w:rsidP="00164C1E">
      <w:pPr>
        <w:spacing w:before="0" w:line="240" w:lineRule="auto"/>
        <w:ind w:firstLine="0"/>
        <w:rPr>
          <w:rFonts w:ascii="Arial" w:hAnsi="Arial" w:cs="Arial"/>
          <w:sz w:val="16"/>
          <w:szCs w:val="16"/>
        </w:rPr>
      </w:pPr>
      <w:r>
        <w:rPr>
          <w:noProof/>
        </w:rPr>
        <w:pict>
          <v:line id="_x0000_s1032" style="position:absolute;left:0;text-align:left;z-index:251655168" from="0,6pt" to="243pt,6pt" strokecolor="gray" strokeweight="3pt">
            <v:stroke linestyle="thinThin"/>
          </v:line>
        </w:pict>
      </w:r>
    </w:p>
    <w:p w:rsidR="00C00DD5" w:rsidRDefault="00C00DD5" w:rsidP="00312D34">
      <w:pPr>
        <w:pStyle w:val="Diario3"/>
        <w:spacing w:before="120" w:after="120"/>
        <w:rPr>
          <w:bCs/>
          <w:sz w:val="24"/>
          <w:szCs w:val="24"/>
        </w:rPr>
      </w:pPr>
      <w:bookmarkStart w:id="32" w:name="_Toc177028731"/>
      <w:bookmarkStart w:id="33" w:name="_Toc356397123"/>
      <w:bookmarkStart w:id="34" w:name="PMPainel"/>
      <w:bookmarkEnd w:id="28"/>
      <w:r w:rsidRPr="00312D34">
        <w:rPr>
          <w:bCs/>
          <w:sz w:val="24"/>
          <w:szCs w:val="24"/>
        </w:rPr>
        <w:t>Painel</w:t>
      </w:r>
      <w:bookmarkEnd w:id="32"/>
      <w:bookmarkEnd w:id="33"/>
    </w:p>
    <w:p w:rsidR="00C00DD5" w:rsidRPr="008D3F0F" w:rsidRDefault="00C00DD5" w:rsidP="00BD1396">
      <w:pPr>
        <w:pStyle w:val="PlainText"/>
        <w:rPr>
          <w:rFonts w:ascii="Arial" w:hAnsi="Arial" w:cs="Arial"/>
          <w:sz w:val="16"/>
        </w:rPr>
      </w:pPr>
    </w:p>
    <w:p w:rsidR="00C00DD5" w:rsidRPr="00164C1E" w:rsidRDefault="00C00DD5" w:rsidP="00164C1E">
      <w:pPr>
        <w:pStyle w:val="PlainText"/>
        <w:jc w:val="center"/>
        <w:rPr>
          <w:rFonts w:ascii="Arial" w:hAnsi="Arial" w:cs="Arial"/>
          <w:b/>
          <w:sz w:val="16"/>
        </w:rPr>
      </w:pPr>
      <w:r w:rsidRPr="00164C1E">
        <w:rPr>
          <w:rFonts w:ascii="Arial" w:hAnsi="Arial" w:cs="Arial"/>
          <w:b/>
          <w:sz w:val="16"/>
        </w:rPr>
        <w:t>NOTIFICAÇÃO DE ALERTA Nº 66956/2013</w:t>
      </w:r>
    </w:p>
    <w:p w:rsidR="00C00DD5" w:rsidRPr="008D3F0F" w:rsidRDefault="00C00DD5" w:rsidP="00BD1396">
      <w:pPr>
        <w:pStyle w:val="PlainText"/>
        <w:rPr>
          <w:rFonts w:ascii="Arial" w:hAnsi="Arial" w:cs="Arial"/>
          <w:sz w:val="16"/>
        </w:rPr>
      </w:pPr>
    </w:p>
    <w:p w:rsidR="00C00DD5" w:rsidRPr="008D3F0F" w:rsidRDefault="00C00DD5" w:rsidP="00164C1E">
      <w:pPr>
        <w:pStyle w:val="PlainText"/>
        <w:ind w:firstLine="142"/>
        <w:jc w:val="both"/>
        <w:rPr>
          <w:rFonts w:ascii="Arial" w:hAnsi="Arial" w:cs="Arial"/>
          <w:sz w:val="16"/>
        </w:rPr>
      </w:pPr>
      <w:r w:rsidRPr="008D3F0F">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1007,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FLAVIO ANTONIO NETO DA SILVA, Chefe do Poder Executivo do Município de Painel, que: </w:t>
      </w:r>
    </w:p>
    <w:p w:rsidR="00C00DD5" w:rsidRPr="008D3F0F" w:rsidRDefault="00C00DD5" w:rsidP="00164C1E">
      <w:pPr>
        <w:pStyle w:val="PlainText"/>
        <w:ind w:firstLine="142"/>
        <w:jc w:val="both"/>
        <w:rPr>
          <w:rFonts w:ascii="Arial" w:hAnsi="Arial" w:cs="Arial"/>
          <w:sz w:val="16"/>
        </w:rPr>
      </w:pPr>
      <w:r w:rsidRPr="008D3F0F">
        <w:rPr>
          <w:rFonts w:ascii="Arial" w:hAnsi="Arial" w:cs="Arial"/>
          <w:sz w:val="16"/>
        </w:rPr>
        <w:t xml:space="preserve">I - A meta bimestral de arrecadação prevista até o 3º Bimestre de 2012 não foi alcançada, pois foi prevista a meta de R$ 4.499.999,70 e o resultado foi de R$ 4.486.531,03, o que representou 99.70% da meta prevista, devendo o Poder Executivo  promover limitação de empenho e movimentação financeira, consoante dispõe o artigo 9º da Lei de Responsabilidade Fiscal. </w:t>
      </w:r>
    </w:p>
    <w:p w:rsidR="00C00DD5" w:rsidRPr="008D3F0F" w:rsidRDefault="00C00DD5" w:rsidP="00164C1E">
      <w:pPr>
        <w:pStyle w:val="PlainText"/>
        <w:ind w:firstLine="142"/>
        <w:jc w:val="both"/>
        <w:rPr>
          <w:rFonts w:ascii="Arial" w:hAnsi="Arial" w:cs="Arial"/>
          <w:sz w:val="16"/>
        </w:rPr>
      </w:pPr>
      <w:r w:rsidRPr="008D3F0F">
        <w:rPr>
          <w:rFonts w:ascii="Arial" w:hAnsi="Arial" w:cs="Arial"/>
          <w:sz w:val="16"/>
        </w:rPr>
        <w:t xml:space="preserve">Notifique-se por meio eletrônico. Publique-se. </w:t>
      </w:r>
    </w:p>
    <w:p w:rsidR="00C00DD5" w:rsidRPr="008D3F0F" w:rsidRDefault="00C00DD5" w:rsidP="00164C1E">
      <w:pPr>
        <w:pStyle w:val="PlainText"/>
        <w:ind w:firstLine="142"/>
        <w:jc w:val="both"/>
        <w:rPr>
          <w:rFonts w:ascii="Arial" w:hAnsi="Arial" w:cs="Arial"/>
          <w:sz w:val="16"/>
        </w:rPr>
      </w:pPr>
      <w:r w:rsidRPr="008D3F0F">
        <w:rPr>
          <w:rFonts w:ascii="Arial" w:hAnsi="Arial" w:cs="Arial"/>
          <w:sz w:val="16"/>
        </w:rPr>
        <w:t>Florianópolis, 14 de maio de 2013</w:t>
      </w:r>
    </w:p>
    <w:p w:rsidR="00C00DD5" w:rsidRPr="008D3F0F" w:rsidRDefault="00C00DD5" w:rsidP="00BD1396">
      <w:pPr>
        <w:pStyle w:val="PlainText"/>
        <w:rPr>
          <w:rFonts w:ascii="Arial" w:hAnsi="Arial" w:cs="Arial"/>
          <w:sz w:val="16"/>
        </w:rPr>
      </w:pPr>
    </w:p>
    <w:p w:rsidR="00C00DD5" w:rsidRPr="008D3F0F" w:rsidRDefault="00C00DD5" w:rsidP="00164C1E">
      <w:pPr>
        <w:pStyle w:val="PlainText"/>
        <w:jc w:val="center"/>
        <w:rPr>
          <w:rFonts w:ascii="Arial" w:hAnsi="Arial" w:cs="Arial"/>
          <w:sz w:val="16"/>
        </w:rPr>
      </w:pPr>
      <w:r w:rsidRPr="008D3F0F">
        <w:rPr>
          <w:rFonts w:ascii="Arial" w:hAnsi="Arial" w:cs="Arial"/>
          <w:sz w:val="16"/>
        </w:rPr>
        <w:t>Kliwer Schmitt</w:t>
      </w:r>
    </w:p>
    <w:p w:rsidR="00C00DD5" w:rsidRDefault="00C00DD5" w:rsidP="00164C1E">
      <w:pPr>
        <w:pStyle w:val="PlainText"/>
        <w:jc w:val="center"/>
        <w:rPr>
          <w:rFonts w:ascii="Arial" w:hAnsi="Arial" w:cs="Arial"/>
          <w:sz w:val="16"/>
        </w:rPr>
      </w:pPr>
      <w:r>
        <w:rPr>
          <w:rFonts w:ascii="Arial" w:hAnsi="Arial" w:cs="Arial"/>
          <w:sz w:val="16"/>
        </w:rPr>
        <w:t>Diretor</w:t>
      </w:r>
    </w:p>
    <w:bookmarkEnd w:id="34"/>
    <w:p w:rsidR="00C00DD5" w:rsidRDefault="00C00DD5" w:rsidP="00164C1E">
      <w:pPr>
        <w:spacing w:before="0" w:line="240" w:lineRule="auto"/>
        <w:ind w:firstLine="0"/>
        <w:rPr>
          <w:rFonts w:ascii="Arial" w:hAnsi="Arial" w:cs="Arial"/>
          <w:sz w:val="16"/>
          <w:szCs w:val="21"/>
        </w:rPr>
      </w:pPr>
    </w:p>
    <w:p w:rsidR="00C00DD5" w:rsidRPr="00814737" w:rsidRDefault="00C00DD5" w:rsidP="00164C1E">
      <w:pPr>
        <w:spacing w:before="0" w:line="240" w:lineRule="auto"/>
        <w:ind w:firstLine="0"/>
        <w:rPr>
          <w:rFonts w:ascii="Arial" w:hAnsi="Arial" w:cs="Arial"/>
          <w:sz w:val="16"/>
          <w:szCs w:val="16"/>
        </w:rPr>
      </w:pPr>
      <w:r>
        <w:rPr>
          <w:noProof/>
        </w:rPr>
        <w:pict>
          <v:line id="_x0000_s1033" style="position:absolute;left:0;text-align:left;z-index:251657216" from="0,.05pt" to="243pt,.05pt" strokecolor="gray" strokeweight="3pt">
            <v:stroke linestyle="thinThin"/>
          </v:line>
        </w:pict>
      </w:r>
    </w:p>
    <w:p w:rsidR="00C00DD5" w:rsidRDefault="00C00DD5" w:rsidP="00312D34">
      <w:pPr>
        <w:pStyle w:val="Diario3"/>
        <w:spacing w:before="120" w:after="120"/>
        <w:rPr>
          <w:bCs/>
          <w:sz w:val="24"/>
          <w:szCs w:val="24"/>
        </w:rPr>
      </w:pPr>
      <w:bookmarkStart w:id="35" w:name="_Toc356397124"/>
      <w:bookmarkStart w:id="36" w:name="PMTrezeMaio"/>
      <w:r w:rsidRPr="00312D34">
        <w:rPr>
          <w:bCs/>
          <w:sz w:val="24"/>
          <w:szCs w:val="24"/>
        </w:rPr>
        <w:t>Treze de Maio</w:t>
      </w:r>
      <w:bookmarkEnd w:id="35"/>
    </w:p>
    <w:p w:rsidR="00C00DD5" w:rsidRPr="00967B36" w:rsidRDefault="00C00DD5" w:rsidP="00BD1396">
      <w:pPr>
        <w:pStyle w:val="PlainText"/>
        <w:rPr>
          <w:rFonts w:ascii="Arial" w:hAnsi="Arial" w:cs="Arial"/>
          <w:sz w:val="16"/>
        </w:rPr>
      </w:pPr>
    </w:p>
    <w:p w:rsidR="00C00DD5" w:rsidRPr="00164C1E" w:rsidRDefault="00C00DD5" w:rsidP="00164C1E">
      <w:pPr>
        <w:pStyle w:val="PlainText"/>
        <w:jc w:val="center"/>
        <w:rPr>
          <w:rFonts w:ascii="Arial" w:hAnsi="Arial" w:cs="Arial"/>
          <w:b/>
          <w:sz w:val="16"/>
        </w:rPr>
      </w:pPr>
      <w:r w:rsidRPr="00164C1E">
        <w:rPr>
          <w:rFonts w:ascii="Arial" w:hAnsi="Arial" w:cs="Arial"/>
          <w:b/>
          <w:sz w:val="16"/>
        </w:rPr>
        <w:t>NOTIFICAÇÃO DE ALERTA Nº 66958/2013</w:t>
      </w:r>
    </w:p>
    <w:p w:rsidR="00C00DD5" w:rsidRPr="00967B36" w:rsidRDefault="00C00DD5" w:rsidP="00BD1396">
      <w:pPr>
        <w:pStyle w:val="PlainText"/>
        <w:rPr>
          <w:rFonts w:ascii="Arial" w:hAnsi="Arial" w:cs="Arial"/>
          <w:sz w:val="16"/>
        </w:rPr>
      </w:pPr>
    </w:p>
    <w:p w:rsidR="00C00DD5" w:rsidRPr="00967B36" w:rsidRDefault="00C00DD5" w:rsidP="00164C1E">
      <w:pPr>
        <w:pStyle w:val="PlainText"/>
        <w:ind w:firstLine="142"/>
        <w:jc w:val="both"/>
        <w:rPr>
          <w:rFonts w:ascii="Arial" w:hAnsi="Arial" w:cs="Arial"/>
          <w:sz w:val="16"/>
        </w:rPr>
      </w:pPr>
      <w:r w:rsidRPr="00967B36">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1022,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Clesio Bardini de Biasi, Chefe do Poder Executivo do Município de Treze de Maio, que: </w:t>
      </w:r>
    </w:p>
    <w:p w:rsidR="00C00DD5" w:rsidRPr="00967B36" w:rsidRDefault="00C00DD5" w:rsidP="00164C1E">
      <w:pPr>
        <w:pStyle w:val="PlainText"/>
        <w:ind w:firstLine="142"/>
        <w:jc w:val="both"/>
        <w:rPr>
          <w:rFonts w:ascii="Arial" w:hAnsi="Arial" w:cs="Arial"/>
          <w:sz w:val="16"/>
        </w:rPr>
      </w:pPr>
      <w:r w:rsidRPr="00967B36">
        <w:rPr>
          <w:rFonts w:ascii="Arial" w:hAnsi="Arial" w:cs="Arial"/>
          <w:sz w:val="16"/>
        </w:rPr>
        <w:t xml:space="preserve">I - A meta bimestral de arrecadação prevista até o 1º Bimestre de 2013 não foi alcançada, pois foi prevista a meta de R$ 3.848.824,44 e o resultado foi de R$ 2.100.558,33, o que representou 54.58% da meta prevista, devendo o Poder Executivo  promover limitação de empenho e movimentação financeira, consoante dispõe o artigo 9º da Lei de Responsabilidade Fiscal. </w:t>
      </w:r>
    </w:p>
    <w:p w:rsidR="00C00DD5" w:rsidRPr="00967B36" w:rsidRDefault="00C00DD5" w:rsidP="00164C1E">
      <w:pPr>
        <w:pStyle w:val="PlainText"/>
        <w:ind w:firstLine="142"/>
        <w:jc w:val="both"/>
        <w:rPr>
          <w:rFonts w:ascii="Arial" w:hAnsi="Arial" w:cs="Arial"/>
          <w:sz w:val="16"/>
        </w:rPr>
      </w:pPr>
      <w:r w:rsidRPr="00967B36">
        <w:rPr>
          <w:rFonts w:ascii="Arial" w:hAnsi="Arial" w:cs="Arial"/>
          <w:sz w:val="16"/>
        </w:rPr>
        <w:t xml:space="preserve">Notifique-se por meio eletrônico. Publique-se. </w:t>
      </w:r>
    </w:p>
    <w:p w:rsidR="00C00DD5" w:rsidRPr="00967B36" w:rsidRDefault="00C00DD5" w:rsidP="00164C1E">
      <w:pPr>
        <w:pStyle w:val="PlainText"/>
        <w:ind w:firstLine="142"/>
        <w:jc w:val="both"/>
        <w:rPr>
          <w:rFonts w:ascii="Arial" w:hAnsi="Arial" w:cs="Arial"/>
          <w:sz w:val="16"/>
        </w:rPr>
      </w:pPr>
      <w:r w:rsidRPr="00967B36">
        <w:rPr>
          <w:rFonts w:ascii="Arial" w:hAnsi="Arial" w:cs="Arial"/>
          <w:sz w:val="16"/>
        </w:rPr>
        <w:t>Florianópolis, 14 de maio de 2013</w:t>
      </w:r>
    </w:p>
    <w:p w:rsidR="00C00DD5" w:rsidRPr="00967B36" w:rsidRDefault="00C00DD5" w:rsidP="00BD1396">
      <w:pPr>
        <w:pStyle w:val="PlainText"/>
        <w:rPr>
          <w:rFonts w:ascii="Arial" w:hAnsi="Arial" w:cs="Arial"/>
          <w:sz w:val="16"/>
        </w:rPr>
      </w:pPr>
    </w:p>
    <w:p w:rsidR="00C00DD5" w:rsidRPr="00967B36" w:rsidRDefault="00C00DD5" w:rsidP="00164C1E">
      <w:pPr>
        <w:pStyle w:val="PlainText"/>
        <w:jc w:val="center"/>
        <w:rPr>
          <w:rFonts w:ascii="Arial" w:hAnsi="Arial" w:cs="Arial"/>
          <w:sz w:val="16"/>
        </w:rPr>
      </w:pPr>
      <w:r w:rsidRPr="00967B36">
        <w:rPr>
          <w:rFonts w:ascii="Arial" w:hAnsi="Arial" w:cs="Arial"/>
          <w:sz w:val="16"/>
        </w:rPr>
        <w:t>Kliwer Schmitt</w:t>
      </w:r>
    </w:p>
    <w:p w:rsidR="00C00DD5" w:rsidRDefault="00C00DD5" w:rsidP="00164C1E">
      <w:pPr>
        <w:pStyle w:val="PlainText"/>
        <w:jc w:val="center"/>
        <w:rPr>
          <w:rFonts w:ascii="Arial" w:hAnsi="Arial" w:cs="Arial"/>
          <w:sz w:val="16"/>
        </w:rPr>
      </w:pPr>
      <w:r>
        <w:rPr>
          <w:rFonts w:ascii="Arial" w:hAnsi="Arial" w:cs="Arial"/>
          <w:sz w:val="16"/>
        </w:rPr>
        <w:t>Diretor</w:t>
      </w:r>
    </w:p>
    <w:p w:rsidR="00C00DD5" w:rsidRDefault="00C00DD5" w:rsidP="00164C1E">
      <w:pPr>
        <w:spacing w:before="0" w:line="240" w:lineRule="auto"/>
        <w:ind w:firstLine="0"/>
        <w:rPr>
          <w:rFonts w:ascii="Arial" w:hAnsi="Arial" w:cs="Arial"/>
          <w:sz w:val="16"/>
          <w:szCs w:val="21"/>
        </w:rPr>
      </w:pPr>
    </w:p>
    <w:p w:rsidR="00C00DD5" w:rsidRPr="00814737" w:rsidRDefault="00C00DD5" w:rsidP="00164C1E">
      <w:pPr>
        <w:spacing w:before="0" w:line="240" w:lineRule="auto"/>
        <w:ind w:firstLine="0"/>
        <w:rPr>
          <w:rFonts w:ascii="Arial" w:hAnsi="Arial" w:cs="Arial"/>
          <w:sz w:val="16"/>
          <w:szCs w:val="16"/>
        </w:rPr>
      </w:pPr>
      <w:r>
        <w:rPr>
          <w:noProof/>
        </w:rPr>
        <w:pict>
          <v:line id="_x0000_s1034" style="position:absolute;left:0;text-align:left;z-index:251658240" from="0,1.8pt" to="243pt,1.8pt" strokecolor="gray" strokeweight="3pt">
            <v:stroke linestyle="thinThin"/>
          </v:line>
        </w:pict>
      </w:r>
    </w:p>
    <w:p w:rsidR="00C00DD5" w:rsidRDefault="00C00DD5" w:rsidP="00312D34">
      <w:pPr>
        <w:pStyle w:val="Diario1"/>
        <w:spacing w:before="120" w:after="120"/>
        <w:ind w:right="0"/>
      </w:pPr>
      <w:bookmarkStart w:id="37" w:name="_Toc177184914"/>
      <w:bookmarkStart w:id="38" w:name="_Toc177185072"/>
      <w:bookmarkStart w:id="39" w:name="_Toc177185183"/>
      <w:bookmarkStart w:id="40" w:name="_Toc356397125"/>
      <w:bookmarkStart w:id="41" w:name="AtosAdm"/>
      <w:bookmarkEnd w:id="29"/>
      <w:bookmarkEnd w:id="30"/>
      <w:bookmarkEnd w:id="31"/>
      <w:bookmarkEnd w:id="36"/>
      <w:r w:rsidRPr="00312D34">
        <w:t>Atos Administrativos</w:t>
      </w:r>
      <w:bookmarkEnd w:id="37"/>
      <w:bookmarkEnd w:id="38"/>
      <w:bookmarkEnd w:id="39"/>
      <w:bookmarkEnd w:id="40"/>
    </w:p>
    <w:p w:rsidR="00C00DD5" w:rsidRDefault="00C00DD5" w:rsidP="00164C1E">
      <w:pPr>
        <w:pStyle w:val="Textopadro"/>
        <w:jc w:val="center"/>
        <w:rPr>
          <w:rFonts w:ascii="Arial" w:hAnsi="Arial" w:cs="Arial"/>
          <w:b/>
          <w:bCs/>
          <w:sz w:val="16"/>
          <w:szCs w:val="24"/>
          <w:lang w:val="pt-BR"/>
        </w:rPr>
      </w:pPr>
    </w:p>
    <w:p w:rsidR="00C00DD5" w:rsidRPr="00222BAC" w:rsidRDefault="00C00DD5" w:rsidP="00164C1E">
      <w:pPr>
        <w:pStyle w:val="Textopadro"/>
        <w:jc w:val="center"/>
        <w:rPr>
          <w:rFonts w:ascii="Arial" w:hAnsi="Arial" w:cs="Arial"/>
          <w:b/>
          <w:bCs/>
          <w:sz w:val="16"/>
          <w:szCs w:val="24"/>
          <w:lang w:val="pt-BR"/>
        </w:rPr>
      </w:pPr>
      <w:r w:rsidRPr="00222BAC">
        <w:rPr>
          <w:rFonts w:ascii="Arial" w:hAnsi="Arial" w:cs="Arial"/>
          <w:b/>
          <w:bCs/>
          <w:sz w:val="16"/>
          <w:szCs w:val="24"/>
          <w:lang w:val="pt-BR"/>
        </w:rPr>
        <w:t xml:space="preserve">PORTARIA Nº TC </w:t>
      </w:r>
      <w:bookmarkStart w:id="42" w:name="bknumero"/>
      <w:r w:rsidRPr="00222BAC">
        <w:rPr>
          <w:rFonts w:ascii="Arial" w:hAnsi="Arial" w:cs="Arial"/>
          <w:b/>
          <w:bCs/>
          <w:sz w:val="16"/>
          <w:szCs w:val="24"/>
          <w:lang w:val="pt-BR"/>
        </w:rPr>
        <w:t>0269/2013</w:t>
      </w:r>
      <w:bookmarkEnd w:id="42"/>
    </w:p>
    <w:p w:rsidR="00C00DD5" w:rsidRDefault="00C00DD5" w:rsidP="00164C1E">
      <w:pPr>
        <w:pStyle w:val="Ementa1"/>
        <w:spacing w:before="0"/>
        <w:ind w:firstLine="0"/>
        <w:rPr>
          <w:sz w:val="16"/>
        </w:rPr>
      </w:pPr>
    </w:p>
    <w:p w:rsidR="00C00DD5" w:rsidRPr="00854E1F" w:rsidRDefault="00C00DD5" w:rsidP="00164C1E">
      <w:pPr>
        <w:pStyle w:val="Ementa1"/>
        <w:spacing w:before="0"/>
        <w:ind w:firstLine="142"/>
        <w:rPr>
          <w:sz w:val="16"/>
        </w:rPr>
      </w:pPr>
      <w:r w:rsidRPr="00854E1F">
        <w:rPr>
          <w:sz w:val="16"/>
        </w:rPr>
        <w:t>O DIRETOR GERAL DE PLANEJAMENTO E ADMINISTRAÇÃO, no uso de suas atribuições delegadas pela Portaria nº 98/2013, nos termos do art. 78, da Lei 6.745, de 28 de dezembro de 1985, combinado com o art. 9º, da Lei Complementar nº 496, de 03 de fevereiro de 2010</w:t>
      </w:r>
    </w:p>
    <w:p w:rsidR="00C00DD5" w:rsidRPr="00854E1F" w:rsidRDefault="00C00DD5" w:rsidP="00164C1E">
      <w:pPr>
        <w:pStyle w:val="Resolve2"/>
        <w:tabs>
          <w:tab w:val="clear" w:pos="1080"/>
        </w:tabs>
        <w:ind w:firstLine="142"/>
        <w:rPr>
          <w:sz w:val="16"/>
        </w:rPr>
      </w:pPr>
      <w:r w:rsidRPr="00854E1F">
        <w:rPr>
          <w:sz w:val="16"/>
        </w:rPr>
        <w:t>RESOLVE:</w:t>
      </w:r>
    </w:p>
    <w:p w:rsidR="00C00DD5" w:rsidRPr="00854E1F" w:rsidRDefault="00C00DD5" w:rsidP="00164C1E">
      <w:pPr>
        <w:pStyle w:val="Ementa1"/>
        <w:spacing w:before="0"/>
        <w:ind w:firstLine="142"/>
        <w:rPr>
          <w:sz w:val="16"/>
        </w:rPr>
      </w:pPr>
      <w:r w:rsidRPr="00854E1F">
        <w:rPr>
          <w:sz w:val="16"/>
        </w:rPr>
        <w:t xml:space="preserve">Conceder </w:t>
      </w:r>
      <w:bookmarkStart w:id="43" w:name="bkgenero"/>
      <w:r w:rsidRPr="00854E1F">
        <w:rPr>
          <w:sz w:val="16"/>
        </w:rPr>
        <w:t>ao servidor</w:t>
      </w:r>
      <w:bookmarkEnd w:id="43"/>
      <w:r w:rsidRPr="00854E1F">
        <w:rPr>
          <w:sz w:val="16"/>
        </w:rPr>
        <w:t xml:space="preserve"> </w:t>
      </w:r>
      <w:bookmarkStart w:id="44" w:name="bknome"/>
      <w:r w:rsidRPr="00854E1F">
        <w:rPr>
          <w:sz w:val="16"/>
        </w:rPr>
        <w:t>Wilson Dotta</w:t>
      </w:r>
      <w:bookmarkEnd w:id="44"/>
      <w:r w:rsidRPr="00854E1F">
        <w:rPr>
          <w:sz w:val="16"/>
        </w:rPr>
        <w:t xml:space="preserve">, ocupante do cargo de </w:t>
      </w:r>
      <w:bookmarkStart w:id="45" w:name="bkcargo"/>
      <w:r w:rsidRPr="00854E1F">
        <w:rPr>
          <w:sz w:val="16"/>
        </w:rPr>
        <w:t>Analista Técnico Administrativo II</w:t>
      </w:r>
      <w:bookmarkEnd w:id="45"/>
      <w:r w:rsidRPr="00854E1F">
        <w:rPr>
          <w:sz w:val="16"/>
        </w:rPr>
        <w:t xml:space="preserve">, </w:t>
      </w:r>
      <w:bookmarkStart w:id="46" w:name="bknumero2"/>
      <w:r w:rsidRPr="00854E1F">
        <w:rPr>
          <w:sz w:val="16"/>
        </w:rPr>
        <w:t>TC.ONS.15.H</w:t>
      </w:r>
      <w:bookmarkEnd w:id="46"/>
      <w:r w:rsidRPr="00854E1F">
        <w:rPr>
          <w:sz w:val="16"/>
        </w:rPr>
        <w:t xml:space="preserve">, matrícula nº </w:t>
      </w:r>
      <w:bookmarkStart w:id="47" w:name="bkmatricula"/>
      <w:r w:rsidRPr="00854E1F">
        <w:rPr>
          <w:sz w:val="16"/>
        </w:rPr>
        <w:t>450.756-8</w:t>
      </w:r>
      <w:bookmarkEnd w:id="47"/>
      <w:r w:rsidRPr="00854E1F">
        <w:rPr>
          <w:sz w:val="16"/>
        </w:rPr>
        <w:t>, o gozo de 15 dias de licença-prêmio, no período de 13.05.2013 a 27.05.2013, correspondente a 2ª parcela do 3º quinquênio – 1997/2002.</w:t>
      </w:r>
    </w:p>
    <w:p w:rsidR="00C00DD5" w:rsidRPr="00854E1F" w:rsidRDefault="00C00DD5" w:rsidP="00164C1E">
      <w:pPr>
        <w:pStyle w:val="Ementa1"/>
        <w:spacing w:before="0"/>
        <w:ind w:firstLine="142"/>
        <w:rPr>
          <w:sz w:val="16"/>
        </w:rPr>
      </w:pPr>
      <w:r w:rsidRPr="00854E1F">
        <w:rPr>
          <w:sz w:val="16"/>
        </w:rPr>
        <w:t xml:space="preserve">Florianópolis, </w:t>
      </w:r>
      <w:bookmarkStart w:id="48" w:name="bkdatahoje"/>
      <w:r>
        <w:rPr>
          <w:sz w:val="16"/>
        </w:rPr>
        <w:t>0</w:t>
      </w:r>
      <w:r w:rsidRPr="00854E1F">
        <w:rPr>
          <w:sz w:val="16"/>
        </w:rPr>
        <w:t>8 de maio de 2013</w:t>
      </w:r>
      <w:bookmarkEnd w:id="48"/>
      <w:r w:rsidRPr="00854E1F">
        <w:rPr>
          <w:sz w:val="16"/>
        </w:rPr>
        <w:t>.</w:t>
      </w:r>
    </w:p>
    <w:p w:rsidR="00C00DD5" w:rsidRDefault="00C00DD5" w:rsidP="00164C1E">
      <w:pPr>
        <w:pStyle w:val="Presidente"/>
        <w:rPr>
          <w:sz w:val="16"/>
        </w:rPr>
      </w:pPr>
    </w:p>
    <w:p w:rsidR="00C00DD5" w:rsidRPr="00854E1F" w:rsidRDefault="00C00DD5" w:rsidP="00164C1E">
      <w:pPr>
        <w:pStyle w:val="Presidente"/>
        <w:rPr>
          <w:sz w:val="16"/>
        </w:rPr>
      </w:pPr>
      <w:r w:rsidRPr="00854E1F">
        <w:rPr>
          <w:sz w:val="16"/>
        </w:rPr>
        <w:t>Edison Stieven</w:t>
      </w:r>
    </w:p>
    <w:p w:rsidR="00C00DD5" w:rsidRDefault="00C00DD5" w:rsidP="00164C1E">
      <w:pPr>
        <w:pStyle w:val="Presidente"/>
        <w:rPr>
          <w:sz w:val="16"/>
        </w:rPr>
      </w:pPr>
      <w:r w:rsidRPr="00854E1F">
        <w:rPr>
          <w:sz w:val="16"/>
        </w:rPr>
        <w:t>Diretor da DGPA</w:t>
      </w:r>
    </w:p>
    <w:p w:rsidR="00C00DD5" w:rsidRDefault="00C00DD5" w:rsidP="00164C1E">
      <w:pPr>
        <w:spacing w:before="0" w:line="240" w:lineRule="auto"/>
        <w:ind w:firstLine="0"/>
        <w:rPr>
          <w:rFonts w:ascii="Arial" w:hAnsi="Arial" w:cs="Arial"/>
          <w:sz w:val="16"/>
          <w:szCs w:val="21"/>
        </w:rPr>
      </w:pPr>
    </w:p>
    <w:p w:rsidR="00C00DD5" w:rsidRPr="00814737" w:rsidRDefault="00C00DD5" w:rsidP="00164C1E">
      <w:pPr>
        <w:spacing w:before="0" w:line="240" w:lineRule="auto"/>
        <w:ind w:firstLine="0"/>
        <w:rPr>
          <w:rFonts w:ascii="Arial" w:hAnsi="Arial" w:cs="Arial"/>
          <w:sz w:val="16"/>
          <w:szCs w:val="16"/>
        </w:rPr>
      </w:pPr>
      <w:r>
        <w:rPr>
          <w:noProof/>
        </w:rPr>
        <w:pict>
          <v:line id="_x0000_s1035" style="position:absolute;left:0;text-align:left;z-index:251659264" from="0,6pt" to="243pt,6pt" strokecolor="gray" strokeweight="3pt">
            <v:stroke linestyle="thinThin"/>
          </v:line>
        </w:pict>
      </w:r>
    </w:p>
    <w:p w:rsidR="00C00DD5" w:rsidRPr="00854E1F" w:rsidRDefault="00C00DD5" w:rsidP="00164C1E">
      <w:pPr>
        <w:pStyle w:val="Presidente"/>
        <w:rPr>
          <w:sz w:val="16"/>
        </w:rPr>
      </w:pPr>
    </w:p>
    <w:p w:rsidR="00C00DD5" w:rsidRPr="007960BD" w:rsidRDefault="00C00DD5" w:rsidP="00164C1E">
      <w:pPr>
        <w:spacing w:before="0" w:line="240" w:lineRule="auto"/>
        <w:ind w:firstLine="0"/>
        <w:jc w:val="center"/>
        <w:rPr>
          <w:rFonts w:ascii="Arial" w:hAnsi="Arial" w:cs="Arial"/>
          <w:sz w:val="16"/>
        </w:rPr>
      </w:pPr>
      <w:r w:rsidRPr="007960BD">
        <w:rPr>
          <w:rFonts w:ascii="Arial" w:hAnsi="Arial" w:cs="Arial"/>
          <w:b/>
          <w:bCs/>
          <w:sz w:val="16"/>
        </w:rPr>
        <w:t>PORTARIA N° TC 0270/2013</w:t>
      </w:r>
    </w:p>
    <w:p w:rsidR="00C00DD5" w:rsidRPr="007960BD" w:rsidRDefault="00C00DD5" w:rsidP="00164C1E">
      <w:pPr>
        <w:pStyle w:val="Ementa1"/>
        <w:spacing w:before="0"/>
        <w:ind w:firstLine="0"/>
        <w:rPr>
          <w:sz w:val="16"/>
        </w:rPr>
      </w:pPr>
    </w:p>
    <w:p w:rsidR="00C00DD5" w:rsidRPr="00CD77EB" w:rsidRDefault="00C00DD5" w:rsidP="00164C1E">
      <w:pPr>
        <w:pStyle w:val="Ementa1"/>
        <w:spacing w:before="0"/>
        <w:ind w:firstLine="142"/>
        <w:rPr>
          <w:sz w:val="16"/>
        </w:rPr>
      </w:pPr>
      <w:r w:rsidRPr="00CD77EB">
        <w:rPr>
          <w:sz w:val="16"/>
        </w:rPr>
        <w:t>O PRESIDENTE DO TRIBUNAL DE CONTAS DO ESTADO, no uso de suas atribuições conferidas pelo art. 90, I, da Lei Complementar 202, de 15 de dezembro de 2000 e art. 271, XXVII, da Resolução nº TC.06/2001, de 03 de dezembro de 2001,</w:t>
      </w:r>
    </w:p>
    <w:p w:rsidR="00C00DD5" w:rsidRPr="00CD77EB" w:rsidRDefault="00C00DD5" w:rsidP="00164C1E">
      <w:pPr>
        <w:pStyle w:val="Resolve2"/>
        <w:tabs>
          <w:tab w:val="clear" w:pos="1080"/>
        </w:tabs>
        <w:ind w:firstLine="142"/>
        <w:rPr>
          <w:sz w:val="16"/>
        </w:rPr>
      </w:pPr>
      <w:r w:rsidRPr="00CD77EB">
        <w:rPr>
          <w:sz w:val="16"/>
        </w:rPr>
        <w:t>RESOLVE:</w:t>
      </w:r>
    </w:p>
    <w:p w:rsidR="00C00DD5" w:rsidRPr="00CD77EB" w:rsidRDefault="00C00DD5" w:rsidP="00164C1E">
      <w:pPr>
        <w:pStyle w:val="Ementa1"/>
        <w:spacing w:before="0"/>
        <w:ind w:firstLine="142"/>
        <w:rPr>
          <w:sz w:val="16"/>
        </w:rPr>
      </w:pPr>
      <w:r w:rsidRPr="00CD77EB">
        <w:rPr>
          <w:sz w:val="16"/>
        </w:rPr>
        <w:t xml:space="preserve">Designar </w:t>
      </w:r>
      <w:bookmarkStart w:id="49" w:name="bkgenero2"/>
      <w:r w:rsidRPr="00CD77EB">
        <w:rPr>
          <w:sz w:val="16"/>
        </w:rPr>
        <w:t>a servidora</w:t>
      </w:r>
      <w:bookmarkEnd w:id="49"/>
      <w:r w:rsidRPr="00CD77EB">
        <w:rPr>
          <w:sz w:val="16"/>
        </w:rPr>
        <w:t xml:space="preserve"> Francielly Stähelin Coelho, ocupante do cargo de Auditor Fiscal de Controle Externo, TC.AFC.13.A, matrícula 451.037-2, para substituir na função de confiança de Assistente Técnico de Gabinete, TC.FC.4, no período de 29/04/2013 a 28/05/2013, em razão da concessão de licença prêmio à titular Juliana Francisconi Cardoso.</w:t>
      </w:r>
    </w:p>
    <w:p w:rsidR="00C00DD5" w:rsidRPr="00CD77EB" w:rsidRDefault="00C00DD5" w:rsidP="00164C1E">
      <w:pPr>
        <w:pStyle w:val="Ementa1"/>
        <w:spacing w:before="0"/>
        <w:ind w:firstLine="142"/>
        <w:rPr>
          <w:sz w:val="16"/>
        </w:rPr>
      </w:pPr>
      <w:r w:rsidRPr="00CD77EB">
        <w:rPr>
          <w:sz w:val="16"/>
        </w:rPr>
        <w:t xml:space="preserve">Florianópolis, </w:t>
      </w:r>
      <w:r>
        <w:rPr>
          <w:sz w:val="16"/>
        </w:rPr>
        <w:t>0</w:t>
      </w:r>
      <w:r w:rsidRPr="00CD77EB">
        <w:rPr>
          <w:sz w:val="16"/>
        </w:rPr>
        <w:t>8 de maio de 2013.</w:t>
      </w:r>
    </w:p>
    <w:p w:rsidR="00C00DD5" w:rsidRDefault="00C00DD5" w:rsidP="00164C1E">
      <w:pPr>
        <w:pStyle w:val="Presidente"/>
        <w:rPr>
          <w:sz w:val="16"/>
        </w:rPr>
      </w:pPr>
    </w:p>
    <w:p w:rsidR="00C00DD5" w:rsidRPr="00CD77EB" w:rsidRDefault="00C00DD5" w:rsidP="00164C1E">
      <w:pPr>
        <w:pStyle w:val="Presidente"/>
        <w:rPr>
          <w:sz w:val="16"/>
        </w:rPr>
      </w:pPr>
      <w:r w:rsidRPr="00CD77EB">
        <w:rPr>
          <w:sz w:val="16"/>
        </w:rPr>
        <w:t>Salomão Ribas Junior</w:t>
      </w:r>
    </w:p>
    <w:p w:rsidR="00C00DD5" w:rsidRDefault="00C00DD5" w:rsidP="00164C1E">
      <w:pPr>
        <w:pStyle w:val="Presidente"/>
        <w:rPr>
          <w:sz w:val="16"/>
        </w:rPr>
      </w:pPr>
      <w:r w:rsidRPr="00CD77EB">
        <w:rPr>
          <w:sz w:val="16"/>
        </w:rPr>
        <w:t>Presidente</w:t>
      </w:r>
    </w:p>
    <w:p w:rsidR="00C00DD5" w:rsidRDefault="00C00DD5" w:rsidP="00164C1E">
      <w:pPr>
        <w:spacing w:before="0" w:line="240" w:lineRule="auto"/>
        <w:ind w:firstLine="0"/>
        <w:rPr>
          <w:rFonts w:ascii="Arial" w:hAnsi="Arial" w:cs="Arial"/>
          <w:sz w:val="16"/>
          <w:szCs w:val="21"/>
        </w:rPr>
      </w:pPr>
    </w:p>
    <w:p w:rsidR="00C00DD5" w:rsidRPr="00814737" w:rsidRDefault="00C00DD5" w:rsidP="00164C1E">
      <w:pPr>
        <w:spacing w:before="0" w:line="240" w:lineRule="auto"/>
        <w:ind w:firstLine="0"/>
        <w:rPr>
          <w:rFonts w:ascii="Arial" w:hAnsi="Arial" w:cs="Arial"/>
          <w:sz w:val="16"/>
          <w:szCs w:val="16"/>
        </w:rPr>
      </w:pPr>
      <w:r>
        <w:rPr>
          <w:noProof/>
        </w:rPr>
        <w:pict>
          <v:line id="_x0000_s1036" style="position:absolute;left:0;text-align:left;z-index:251660288" from="0,6pt" to="243pt,6pt" strokecolor="gray" strokeweight="3pt">
            <v:stroke linestyle="thinThin"/>
          </v:line>
        </w:pict>
      </w:r>
    </w:p>
    <w:p w:rsidR="00C00DD5" w:rsidRPr="00CD77EB" w:rsidRDefault="00C00DD5" w:rsidP="00164C1E">
      <w:pPr>
        <w:pStyle w:val="Presidente"/>
        <w:rPr>
          <w:sz w:val="16"/>
        </w:rPr>
      </w:pPr>
    </w:p>
    <w:p w:rsidR="00C00DD5" w:rsidRDefault="00C00DD5" w:rsidP="00164C1E">
      <w:pPr>
        <w:pStyle w:val="Textopadro"/>
        <w:jc w:val="center"/>
        <w:rPr>
          <w:rFonts w:ascii="Arial" w:hAnsi="Arial" w:cs="Arial"/>
          <w:b/>
          <w:bCs/>
          <w:sz w:val="16"/>
          <w:szCs w:val="24"/>
          <w:lang w:val="pt-BR"/>
        </w:rPr>
      </w:pPr>
    </w:p>
    <w:p w:rsidR="00C00DD5" w:rsidRPr="00661636" w:rsidRDefault="00C00DD5" w:rsidP="00164C1E">
      <w:pPr>
        <w:pStyle w:val="Textopadro"/>
        <w:jc w:val="center"/>
        <w:rPr>
          <w:rFonts w:ascii="Arial" w:hAnsi="Arial" w:cs="Arial"/>
          <w:b/>
          <w:bCs/>
          <w:sz w:val="16"/>
          <w:szCs w:val="24"/>
          <w:lang w:val="pt-BR"/>
        </w:rPr>
      </w:pPr>
      <w:r w:rsidRPr="00661636">
        <w:rPr>
          <w:rFonts w:ascii="Arial" w:hAnsi="Arial" w:cs="Arial"/>
          <w:b/>
          <w:bCs/>
          <w:sz w:val="16"/>
          <w:szCs w:val="24"/>
          <w:lang w:val="pt-BR"/>
        </w:rPr>
        <w:t>PORTARIA Nº TC 0271/2013</w:t>
      </w:r>
    </w:p>
    <w:p w:rsidR="00C00DD5" w:rsidRDefault="00C00DD5" w:rsidP="00164C1E">
      <w:pPr>
        <w:pStyle w:val="Ementa1"/>
        <w:spacing w:before="0"/>
        <w:ind w:firstLine="0"/>
        <w:rPr>
          <w:sz w:val="16"/>
        </w:rPr>
      </w:pPr>
    </w:p>
    <w:p w:rsidR="00C00DD5" w:rsidRPr="00192734" w:rsidRDefault="00C00DD5" w:rsidP="00164C1E">
      <w:pPr>
        <w:pStyle w:val="Ementa1"/>
        <w:spacing w:before="0"/>
        <w:ind w:firstLine="142"/>
        <w:rPr>
          <w:sz w:val="16"/>
        </w:rPr>
      </w:pPr>
      <w:r w:rsidRPr="00192734">
        <w:rPr>
          <w:sz w:val="16"/>
        </w:rPr>
        <w:t>O DIRETOR GERAL DE PLANEJAMENTO E ADMINISTRAÇÃO, no uso de suas atribuições delegadas pela Portaria nº 98/2013, nos termos do art. 78, da Lei 6.745, de 28 de dezembro de 1985, combinado com o art. 9º, da Lei Complementar nº 496, de 03 de fevereiro de 2010</w:t>
      </w:r>
    </w:p>
    <w:p w:rsidR="00C00DD5" w:rsidRPr="00192734" w:rsidRDefault="00C00DD5" w:rsidP="00164C1E">
      <w:pPr>
        <w:pStyle w:val="Resolve2"/>
        <w:tabs>
          <w:tab w:val="clear" w:pos="1080"/>
        </w:tabs>
        <w:ind w:firstLine="142"/>
        <w:rPr>
          <w:sz w:val="16"/>
        </w:rPr>
      </w:pPr>
      <w:r w:rsidRPr="00192734">
        <w:rPr>
          <w:sz w:val="16"/>
        </w:rPr>
        <w:t>RESOLVE:</w:t>
      </w:r>
    </w:p>
    <w:p w:rsidR="00C00DD5" w:rsidRPr="00192734" w:rsidRDefault="00C00DD5" w:rsidP="00164C1E">
      <w:pPr>
        <w:pStyle w:val="Ementa1"/>
        <w:spacing w:before="0"/>
        <w:ind w:firstLine="142"/>
        <w:rPr>
          <w:sz w:val="16"/>
        </w:rPr>
      </w:pPr>
      <w:r w:rsidRPr="00192734">
        <w:rPr>
          <w:sz w:val="16"/>
        </w:rPr>
        <w:t>Conceder a servidora Bianca Neves de Albuquerque, ocupante do cargo de Auditor Fiscal de Controle Externo, TC.AFC.13.G, matrícula nº 450.542-5, o gozo de 15 dias de licença-prêmio, no período de 03/06/2013 a 17/06/2013, correspondente à 2ª parcela do 4º quinquênio – 2003/2008.</w:t>
      </w:r>
    </w:p>
    <w:p w:rsidR="00C00DD5" w:rsidRPr="00192734" w:rsidRDefault="00C00DD5" w:rsidP="00164C1E">
      <w:pPr>
        <w:pStyle w:val="Ementa1"/>
        <w:spacing w:before="0"/>
        <w:ind w:firstLine="142"/>
        <w:rPr>
          <w:sz w:val="16"/>
        </w:rPr>
      </w:pPr>
      <w:r w:rsidRPr="00192734">
        <w:rPr>
          <w:sz w:val="16"/>
        </w:rPr>
        <w:t>Florianópolis, 10 de maio de 2013.</w:t>
      </w:r>
    </w:p>
    <w:p w:rsidR="00C00DD5" w:rsidRDefault="00C00DD5" w:rsidP="00164C1E">
      <w:pPr>
        <w:pStyle w:val="Presidente"/>
        <w:rPr>
          <w:sz w:val="16"/>
        </w:rPr>
      </w:pPr>
    </w:p>
    <w:p w:rsidR="00C00DD5" w:rsidRPr="00192734" w:rsidRDefault="00C00DD5" w:rsidP="00164C1E">
      <w:pPr>
        <w:pStyle w:val="Presidente"/>
        <w:rPr>
          <w:sz w:val="16"/>
        </w:rPr>
      </w:pPr>
      <w:r w:rsidRPr="00192734">
        <w:rPr>
          <w:sz w:val="16"/>
        </w:rPr>
        <w:t>Edison Stieven</w:t>
      </w:r>
    </w:p>
    <w:p w:rsidR="00C00DD5" w:rsidRDefault="00C00DD5" w:rsidP="00164C1E">
      <w:pPr>
        <w:pStyle w:val="Presidente"/>
        <w:rPr>
          <w:sz w:val="16"/>
        </w:rPr>
      </w:pPr>
      <w:r w:rsidRPr="00192734">
        <w:rPr>
          <w:sz w:val="16"/>
        </w:rPr>
        <w:t>Diretor da DGPA</w:t>
      </w:r>
    </w:p>
    <w:p w:rsidR="00C00DD5" w:rsidRDefault="00C00DD5" w:rsidP="00164C1E">
      <w:pPr>
        <w:spacing w:before="0" w:line="240" w:lineRule="auto"/>
        <w:ind w:firstLine="0"/>
        <w:rPr>
          <w:rFonts w:ascii="Arial" w:hAnsi="Arial" w:cs="Arial"/>
          <w:sz w:val="16"/>
          <w:szCs w:val="21"/>
        </w:rPr>
      </w:pPr>
    </w:p>
    <w:p w:rsidR="00C00DD5" w:rsidRPr="00814737" w:rsidRDefault="00C00DD5" w:rsidP="00164C1E">
      <w:pPr>
        <w:spacing w:before="0" w:line="240" w:lineRule="auto"/>
        <w:ind w:firstLine="0"/>
        <w:rPr>
          <w:rFonts w:ascii="Arial" w:hAnsi="Arial" w:cs="Arial"/>
          <w:sz w:val="16"/>
          <w:szCs w:val="16"/>
        </w:rPr>
      </w:pPr>
      <w:r>
        <w:rPr>
          <w:noProof/>
        </w:rPr>
        <w:pict>
          <v:line id="_x0000_s1037" style="position:absolute;left:0;text-align:left;z-index:251661312" from="0,6pt" to="243pt,6pt" strokecolor="gray" strokeweight="3pt">
            <v:stroke linestyle="thinThin"/>
          </v:line>
        </w:pict>
      </w:r>
    </w:p>
    <w:p w:rsidR="00C00DD5" w:rsidRPr="00192734" w:rsidRDefault="00C00DD5" w:rsidP="00164C1E">
      <w:pPr>
        <w:pStyle w:val="Presidente"/>
        <w:rPr>
          <w:sz w:val="16"/>
        </w:rPr>
      </w:pPr>
    </w:p>
    <w:p w:rsidR="00C00DD5" w:rsidRPr="00D31409" w:rsidRDefault="00C00DD5" w:rsidP="00164C1E">
      <w:pPr>
        <w:pStyle w:val="Textopadro"/>
        <w:jc w:val="center"/>
        <w:rPr>
          <w:rFonts w:ascii="Arial" w:hAnsi="Arial" w:cs="Arial"/>
          <w:b/>
          <w:bCs/>
          <w:sz w:val="16"/>
          <w:szCs w:val="24"/>
          <w:lang w:val="pt-BR"/>
        </w:rPr>
      </w:pPr>
      <w:r w:rsidRPr="00D31409">
        <w:rPr>
          <w:rFonts w:ascii="Arial" w:hAnsi="Arial" w:cs="Arial"/>
          <w:b/>
          <w:bCs/>
          <w:sz w:val="16"/>
          <w:szCs w:val="24"/>
          <w:lang w:val="pt-BR"/>
        </w:rPr>
        <w:t>PORTARIA Nº TC 0272/2013</w:t>
      </w:r>
    </w:p>
    <w:p w:rsidR="00C00DD5" w:rsidRDefault="00C00DD5" w:rsidP="00164C1E">
      <w:pPr>
        <w:pStyle w:val="Ementa1"/>
        <w:spacing w:before="0"/>
        <w:ind w:firstLine="0"/>
        <w:rPr>
          <w:sz w:val="16"/>
        </w:rPr>
      </w:pPr>
    </w:p>
    <w:p w:rsidR="00C00DD5" w:rsidRPr="003C61B2" w:rsidRDefault="00C00DD5" w:rsidP="00164C1E">
      <w:pPr>
        <w:pStyle w:val="Ementa1"/>
        <w:spacing w:before="0"/>
        <w:ind w:firstLine="142"/>
        <w:rPr>
          <w:sz w:val="16"/>
        </w:rPr>
      </w:pPr>
      <w:r w:rsidRPr="003C61B2">
        <w:rPr>
          <w:sz w:val="16"/>
        </w:rPr>
        <w:t>O DIRETOR GERAL DE PLANEJAMENTO E ADMINISTRAÇÃO, no uso de suas atribuições delegadas pela Portaria nº 98/2013, nos termos do art. 78, da Lei 6.745, de 28 de dezembro de 1985, combinado com o art. 9º, da Lei Complementar nº 496, de 03 de fevereiro de 2010</w:t>
      </w:r>
    </w:p>
    <w:p w:rsidR="00C00DD5" w:rsidRPr="003C61B2" w:rsidRDefault="00C00DD5" w:rsidP="00164C1E">
      <w:pPr>
        <w:pStyle w:val="Resolve2"/>
        <w:tabs>
          <w:tab w:val="clear" w:pos="1080"/>
        </w:tabs>
        <w:ind w:firstLine="142"/>
        <w:rPr>
          <w:sz w:val="16"/>
        </w:rPr>
      </w:pPr>
      <w:r w:rsidRPr="003C61B2">
        <w:rPr>
          <w:sz w:val="16"/>
        </w:rPr>
        <w:t>RESOLVE:</w:t>
      </w:r>
    </w:p>
    <w:p w:rsidR="00C00DD5" w:rsidRPr="003C61B2" w:rsidRDefault="00C00DD5" w:rsidP="00164C1E">
      <w:pPr>
        <w:pStyle w:val="Ementa1"/>
        <w:spacing w:before="0"/>
        <w:ind w:firstLine="142"/>
        <w:rPr>
          <w:sz w:val="16"/>
        </w:rPr>
      </w:pPr>
      <w:r w:rsidRPr="003C61B2">
        <w:rPr>
          <w:sz w:val="16"/>
        </w:rPr>
        <w:t>Conceder ao servidor Jos</w:t>
      </w:r>
      <w:r>
        <w:rPr>
          <w:sz w:val="16"/>
        </w:rPr>
        <w:t>é</w:t>
      </w:r>
      <w:r w:rsidRPr="003C61B2">
        <w:rPr>
          <w:sz w:val="16"/>
        </w:rPr>
        <w:t xml:space="preserve"> Jorcelino Martins, ocupante do cargo de Auxiliar de Atividades Administrativas e de Controle Externo, TC.AUC.11.C, matrícula nº 450.289-2, o gozo de 15 dias de licença-prêmio, no período de 15/05/2013 a 29/05/2013, correspondente à 1ª parcela do 6º quinquênio – 2004/2009.</w:t>
      </w:r>
    </w:p>
    <w:p w:rsidR="00C00DD5" w:rsidRPr="003C61B2" w:rsidRDefault="00C00DD5" w:rsidP="00164C1E">
      <w:pPr>
        <w:pStyle w:val="Ementa1"/>
        <w:spacing w:before="0"/>
        <w:ind w:firstLine="142"/>
        <w:rPr>
          <w:sz w:val="16"/>
        </w:rPr>
      </w:pPr>
      <w:r w:rsidRPr="003C61B2">
        <w:rPr>
          <w:sz w:val="16"/>
        </w:rPr>
        <w:t>Florianópolis, 10 de maio de 2013.</w:t>
      </w:r>
    </w:p>
    <w:p w:rsidR="00C00DD5" w:rsidRDefault="00C00DD5" w:rsidP="00164C1E">
      <w:pPr>
        <w:pStyle w:val="Presidente"/>
        <w:rPr>
          <w:sz w:val="16"/>
        </w:rPr>
      </w:pPr>
    </w:p>
    <w:p w:rsidR="00C00DD5" w:rsidRPr="003C61B2" w:rsidRDefault="00C00DD5" w:rsidP="00164C1E">
      <w:pPr>
        <w:pStyle w:val="Presidente"/>
        <w:rPr>
          <w:sz w:val="16"/>
        </w:rPr>
      </w:pPr>
      <w:r w:rsidRPr="003C61B2">
        <w:rPr>
          <w:sz w:val="16"/>
        </w:rPr>
        <w:t>Edison Stieven</w:t>
      </w:r>
    </w:p>
    <w:p w:rsidR="00C00DD5" w:rsidRPr="003C61B2" w:rsidRDefault="00C00DD5" w:rsidP="00164C1E">
      <w:pPr>
        <w:pStyle w:val="Presidente"/>
        <w:rPr>
          <w:sz w:val="16"/>
        </w:rPr>
      </w:pPr>
      <w:r w:rsidRPr="003C61B2">
        <w:rPr>
          <w:sz w:val="16"/>
        </w:rPr>
        <w:t>Diretor da DGPA</w:t>
      </w:r>
    </w:p>
    <w:p w:rsidR="00C00DD5" w:rsidRDefault="00C00DD5" w:rsidP="00164C1E">
      <w:pPr>
        <w:spacing w:before="0" w:line="240" w:lineRule="auto"/>
        <w:ind w:firstLine="0"/>
        <w:rPr>
          <w:rFonts w:ascii="Arial" w:hAnsi="Arial" w:cs="Arial"/>
          <w:sz w:val="16"/>
          <w:szCs w:val="21"/>
        </w:rPr>
      </w:pPr>
    </w:p>
    <w:p w:rsidR="00C00DD5" w:rsidRPr="00814737" w:rsidRDefault="00C00DD5" w:rsidP="00164C1E">
      <w:pPr>
        <w:spacing w:before="0" w:line="240" w:lineRule="auto"/>
        <w:ind w:firstLine="0"/>
        <w:rPr>
          <w:rFonts w:ascii="Arial" w:hAnsi="Arial" w:cs="Arial"/>
          <w:sz w:val="16"/>
          <w:szCs w:val="16"/>
        </w:rPr>
      </w:pPr>
      <w:r>
        <w:rPr>
          <w:noProof/>
        </w:rPr>
        <w:pict>
          <v:line id="_x0000_s1038" style="position:absolute;left:0;text-align:left;z-index:251662336" from="0,6pt" to="243pt,6pt" strokecolor="gray" strokeweight="3pt">
            <v:stroke linestyle="thinThin"/>
          </v:line>
        </w:pict>
      </w:r>
    </w:p>
    <w:p w:rsidR="00C00DD5" w:rsidRDefault="00C00DD5" w:rsidP="00BD1396">
      <w:pPr>
        <w:pStyle w:val="Textopadro"/>
        <w:spacing w:before="60"/>
        <w:ind w:firstLine="283"/>
        <w:jc w:val="center"/>
        <w:rPr>
          <w:rFonts w:ascii="Arial" w:hAnsi="Arial" w:cs="Arial"/>
          <w:b/>
          <w:bCs/>
          <w:sz w:val="16"/>
          <w:szCs w:val="24"/>
          <w:lang w:val="pt-BR"/>
        </w:rPr>
      </w:pPr>
    </w:p>
    <w:p w:rsidR="00C00DD5" w:rsidRPr="00572F25" w:rsidRDefault="00C00DD5" w:rsidP="00164C1E">
      <w:pPr>
        <w:pStyle w:val="Textopadro"/>
        <w:jc w:val="center"/>
        <w:rPr>
          <w:rFonts w:ascii="Arial" w:hAnsi="Arial" w:cs="Arial"/>
          <w:b/>
          <w:bCs/>
          <w:sz w:val="16"/>
          <w:szCs w:val="24"/>
          <w:lang w:val="pt-BR"/>
        </w:rPr>
      </w:pPr>
      <w:r w:rsidRPr="00572F25">
        <w:rPr>
          <w:rFonts w:ascii="Arial" w:hAnsi="Arial" w:cs="Arial"/>
          <w:b/>
          <w:bCs/>
          <w:sz w:val="16"/>
          <w:szCs w:val="24"/>
          <w:lang w:val="pt-BR"/>
        </w:rPr>
        <w:t>PORTARIA Nº TC 0273/2013</w:t>
      </w:r>
    </w:p>
    <w:p w:rsidR="00C00DD5" w:rsidRPr="00572F25" w:rsidRDefault="00C00DD5" w:rsidP="00164C1E">
      <w:pPr>
        <w:pStyle w:val="Ementa1"/>
        <w:spacing w:before="0"/>
        <w:ind w:firstLine="0"/>
        <w:rPr>
          <w:sz w:val="16"/>
        </w:rPr>
      </w:pPr>
    </w:p>
    <w:p w:rsidR="00C00DD5" w:rsidRPr="0062770E" w:rsidRDefault="00C00DD5" w:rsidP="00164C1E">
      <w:pPr>
        <w:pStyle w:val="Ementa1"/>
        <w:spacing w:before="0"/>
        <w:ind w:firstLine="142"/>
        <w:rPr>
          <w:sz w:val="16"/>
        </w:rPr>
      </w:pPr>
      <w:r w:rsidRPr="0062770E">
        <w:rPr>
          <w:sz w:val="16"/>
        </w:rPr>
        <w:t>O DIRETOR GERAL DE PLANEJAMENTO E ADMINISTRAÇÃO, no uso de suas atribuições delegadas pela Portaria nº 98/2013, nos termos do art. 78, da Lei 6.745, de 28 de dezembro de 1985, combinado com o art. 9º, da Lei Complementar nº 496, de 03 de fevereiro de 2010</w:t>
      </w:r>
    </w:p>
    <w:p w:rsidR="00C00DD5" w:rsidRPr="0062770E" w:rsidRDefault="00C00DD5" w:rsidP="00164C1E">
      <w:pPr>
        <w:pStyle w:val="Resolve2"/>
        <w:tabs>
          <w:tab w:val="clear" w:pos="1080"/>
        </w:tabs>
        <w:ind w:firstLine="142"/>
        <w:rPr>
          <w:sz w:val="16"/>
        </w:rPr>
      </w:pPr>
      <w:r w:rsidRPr="0062770E">
        <w:rPr>
          <w:sz w:val="16"/>
        </w:rPr>
        <w:t>RESOLVE:</w:t>
      </w:r>
    </w:p>
    <w:p w:rsidR="00C00DD5" w:rsidRPr="0062770E" w:rsidRDefault="00C00DD5" w:rsidP="00164C1E">
      <w:pPr>
        <w:pStyle w:val="Ementa1"/>
        <w:spacing w:before="0"/>
        <w:ind w:firstLine="142"/>
        <w:rPr>
          <w:sz w:val="16"/>
        </w:rPr>
      </w:pPr>
      <w:r w:rsidRPr="0062770E">
        <w:rPr>
          <w:sz w:val="16"/>
        </w:rPr>
        <w:t>Conceder a servidora Sandra Mafra Souza, ocupante do cargo de Auxiliar de Atividades Administrativas e de Controle Externo, TC.AUC.9.B, matrícula nº 450.723-1, o gozo de 15 dias de licença-prêmio, no período de 12/06/2013 a 26/06/2013, correspondente à 3ª parcela do 3º quinquênio – 2004/2009.</w:t>
      </w:r>
    </w:p>
    <w:p w:rsidR="00C00DD5" w:rsidRPr="0062770E" w:rsidRDefault="00C00DD5" w:rsidP="00164C1E">
      <w:pPr>
        <w:pStyle w:val="Ementa1"/>
        <w:spacing w:before="0"/>
        <w:ind w:firstLine="142"/>
        <w:rPr>
          <w:sz w:val="16"/>
        </w:rPr>
      </w:pPr>
      <w:r w:rsidRPr="0062770E">
        <w:rPr>
          <w:sz w:val="16"/>
        </w:rPr>
        <w:t>Florianópolis, 10 de maio de 2013.</w:t>
      </w:r>
    </w:p>
    <w:p w:rsidR="00C00DD5" w:rsidRDefault="00C00DD5" w:rsidP="00164C1E">
      <w:pPr>
        <w:pStyle w:val="Presidente"/>
        <w:rPr>
          <w:sz w:val="16"/>
        </w:rPr>
      </w:pPr>
    </w:p>
    <w:p w:rsidR="00C00DD5" w:rsidRPr="0062770E" w:rsidRDefault="00C00DD5" w:rsidP="00164C1E">
      <w:pPr>
        <w:pStyle w:val="Presidente"/>
        <w:rPr>
          <w:sz w:val="16"/>
        </w:rPr>
      </w:pPr>
      <w:r w:rsidRPr="0062770E">
        <w:rPr>
          <w:sz w:val="16"/>
        </w:rPr>
        <w:t>Edison Stieven</w:t>
      </w:r>
    </w:p>
    <w:p w:rsidR="00C00DD5" w:rsidRDefault="00C00DD5" w:rsidP="00164C1E">
      <w:pPr>
        <w:pStyle w:val="Presidente"/>
        <w:rPr>
          <w:sz w:val="16"/>
        </w:rPr>
      </w:pPr>
      <w:r w:rsidRPr="0062770E">
        <w:rPr>
          <w:sz w:val="16"/>
        </w:rPr>
        <w:t>Diretor da DGPA</w:t>
      </w:r>
    </w:p>
    <w:p w:rsidR="00C00DD5" w:rsidRDefault="00C00DD5" w:rsidP="00164C1E">
      <w:pPr>
        <w:spacing w:before="0" w:line="240" w:lineRule="auto"/>
        <w:ind w:firstLine="0"/>
        <w:rPr>
          <w:rFonts w:ascii="Arial" w:hAnsi="Arial" w:cs="Arial"/>
          <w:sz w:val="16"/>
          <w:szCs w:val="21"/>
        </w:rPr>
      </w:pPr>
    </w:p>
    <w:p w:rsidR="00C00DD5" w:rsidRPr="00814737" w:rsidRDefault="00C00DD5" w:rsidP="00164C1E">
      <w:pPr>
        <w:spacing w:before="0" w:line="240" w:lineRule="auto"/>
        <w:ind w:firstLine="0"/>
        <w:rPr>
          <w:rFonts w:ascii="Arial" w:hAnsi="Arial" w:cs="Arial"/>
          <w:sz w:val="16"/>
          <w:szCs w:val="16"/>
        </w:rPr>
      </w:pPr>
      <w:r>
        <w:rPr>
          <w:noProof/>
        </w:rPr>
        <w:pict>
          <v:line id="_x0000_s1039" style="position:absolute;left:0;text-align:left;z-index:251663360" from="0,6pt" to="243pt,6pt" strokecolor="gray" strokeweight="3pt">
            <v:stroke linestyle="thinThin"/>
          </v:line>
        </w:pict>
      </w:r>
    </w:p>
    <w:p w:rsidR="00C00DD5" w:rsidRPr="0062770E" w:rsidRDefault="00C00DD5" w:rsidP="00164C1E">
      <w:pPr>
        <w:pStyle w:val="Presidente"/>
        <w:rPr>
          <w:sz w:val="16"/>
        </w:rPr>
      </w:pPr>
    </w:p>
    <w:p w:rsidR="00C00DD5" w:rsidRPr="00765CAA" w:rsidRDefault="00C00DD5" w:rsidP="00164C1E">
      <w:pPr>
        <w:pStyle w:val="Textopadro"/>
        <w:jc w:val="center"/>
        <w:rPr>
          <w:rFonts w:ascii="Arial" w:hAnsi="Arial" w:cs="Arial"/>
          <w:b/>
          <w:bCs/>
          <w:sz w:val="16"/>
          <w:szCs w:val="24"/>
          <w:lang w:val="pt-BR"/>
        </w:rPr>
      </w:pPr>
      <w:r w:rsidRPr="00765CAA">
        <w:rPr>
          <w:rFonts w:ascii="Arial" w:hAnsi="Arial" w:cs="Arial"/>
          <w:b/>
          <w:bCs/>
          <w:sz w:val="16"/>
          <w:szCs w:val="24"/>
          <w:lang w:val="pt-BR"/>
        </w:rPr>
        <w:t>PORTARIA Nº TC 0274/2013</w:t>
      </w:r>
    </w:p>
    <w:p w:rsidR="00C00DD5" w:rsidRDefault="00C00DD5" w:rsidP="00164C1E">
      <w:pPr>
        <w:pStyle w:val="Ementa1"/>
        <w:spacing w:before="0"/>
        <w:ind w:firstLine="0"/>
        <w:rPr>
          <w:sz w:val="16"/>
        </w:rPr>
      </w:pPr>
    </w:p>
    <w:p w:rsidR="00C00DD5" w:rsidRPr="008835E9" w:rsidRDefault="00C00DD5" w:rsidP="00164C1E">
      <w:pPr>
        <w:pStyle w:val="Ementa1"/>
        <w:spacing w:before="0"/>
        <w:ind w:firstLine="142"/>
        <w:rPr>
          <w:sz w:val="16"/>
        </w:rPr>
      </w:pPr>
      <w:r w:rsidRPr="008835E9">
        <w:rPr>
          <w:sz w:val="16"/>
        </w:rPr>
        <w:t>O DIRETOR GERAL DE PLANEJAMENTO E ADMINISTRAÇÃO, no uso de suas atribuições delegadas pela Portaria nº 98/2013, nos termos do art. 78, da Lei 6.745, de 28 de dezembro de 1985, combinado com o art. 9º, da Lei Complementar nº 496, de 03 de fevereiro de 2010</w:t>
      </w:r>
    </w:p>
    <w:p w:rsidR="00C00DD5" w:rsidRPr="008835E9" w:rsidRDefault="00C00DD5" w:rsidP="00164C1E">
      <w:pPr>
        <w:pStyle w:val="Resolve2"/>
        <w:tabs>
          <w:tab w:val="clear" w:pos="1080"/>
        </w:tabs>
        <w:ind w:firstLine="142"/>
        <w:rPr>
          <w:sz w:val="16"/>
        </w:rPr>
      </w:pPr>
      <w:r w:rsidRPr="008835E9">
        <w:rPr>
          <w:sz w:val="16"/>
        </w:rPr>
        <w:t>RESOLVE:</w:t>
      </w:r>
    </w:p>
    <w:p w:rsidR="00C00DD5" w:rsidRPr="008835E9" w:rsidRDefault="00C00DD5" w:rsidP="00164C1E">
      <w:pPr>
        <w:pStyle w:val="Ementa1"/>
        <w:spacing w:before="0"/>
        <w:ind w:firstLine="142"/>
        <w:rPr>
          <w:sz w:val="16"/>
        </w:rPr>
      </w:pPr>
      <w:r w:rsidRPr="008835E9">
        <w:rPr>
          <w:sz w:val="16"/>
        </w:rPr>
        <w:t>Conceder ao servidor Ivo Possamai, ocupante do cargo de Auxiliar de Atividades Administrativas e de Controle Externo, TC.AUC.9.B, matrícula nº 450.726-6, o gozo de 15 dias de licença-prêmio, no período de 10/07/2013 a 24/07/2013, correspondente à 1ª parcela do 1º quinquênio – 1994/1999.</w:t>
      </w:r>
    </w:p>
    <w:p w:rsidR="00C00DD5" w:rsidRPr="008835E9" w:rsidRDefault="00C00DD5" w:rsidP="00164C1E">
      <w:pPr>
        <w:pStyle w:val="Ementa1"/>
        <w:spacing w:before="0"/>
        <w:ind w:firstLine="142"/>
        <w:rPr>
          <w:sz w:val="16"/>
        </w:rPr>
      </w:pPr>
      <w:r w:rsidRPr="008835E9">
        <w:rPr>
          <w:sz w:val="16"/>
        </w:rPr>
        <w:t>Florianópolis, 10 de maio de 2013.</w:t>
      </w:r>
    </w:p>
    <w:p w:rsidR="00C00DD5" w:rsidRDefault="00C00DD5" w:rsidP="00164C1E">
      <w:pPr>
        <w:pStyle w:val="Presidente"/>
        <w:rPr>
          <w:sz w:val="16"/>
        </w:rPr>
      </w:pPr>
    </w:p>
    <w:p w:rsidR="00C00DD5" w:rsidRPr="008835E9" w:rsidRDefault="00C00DD5" w:rsidP="00164C1E">
      <w:pPr>
        <w:pStyle w:val="Presidente"/>
        <w:rPr>
          <w:sz w:val="16"/>
        </w:rPr>
      </w:pPr>
      <w:r w:rsidRPr="008835E9">
        <w:rPr>
          <w:sz w:val="16"/>
        </w:rPr>
        <w:t>Edison Stieven</w:t>
      </w:r>
    </w:p>
    <w:p w:rsidR="00C00DD5" w:rsidRDefault="00C00DD5" w:rsidP="00164C1E">
      <w:pPr>
        <w:pStyle w:val="Presidente"/>
        <w:rPr>
          <w:sz w:val="16"/>
        </w:rPr>
      </w:pPr>
      <w:r w:rsidRPr="008835E9">
        <w:rPr>
          <w:sz w:val="16"/>
        </w:rPr>
        <w:t>Diretor da DGPA</w:t>
      </w:r>
    </w:p>
    <w:p w:rsidR="00C00DD5" w:rsidRDefault="00C00DD5" w:rsidP="00164C1E">
      <w:pPr>
        <w:spacing w:before="0" w:line="240" w:lineRule="auto"/>
        <w:ind w:firstLine="0"/>
        <w:rPr>
          <w:rFonts w:ascii="Arial" w:hAnsi="Arial" w:cs="Arial"/>
          <w:sz w:val="16"/>
          <w:szCs w:val="21"/>
        </w:rPr>
      </w:pPr>
    </w:p>
    <w:p w:rsidR="00C00DD5" w:rsidRPr="00814737" w:rsidRDefault="00C00DD5" w:rsidP="00164C1E">
      <w:pPr>
        <w:spacing w:before="0" w:line="240" w:lineRule="auto"/>
        <w:ind w:firstLine="0"/>
        <w:rPr>
          <w:rFonts w:ascii="Arial" w:hAnsi="Arial" w:cs="Arial"/>
          <w:sz w:val="16"/>
          <w:szCs w:val="16"/>
        </w:rPr>
      </w:pPr>
      <w:r>
        <w:rPr>
          <w:noProof/>
        </w:rPr>
        <w:pict>
          <v:line id="_x0000_s1040" style="position:absolute;left:0;text-align:left;z-index:251664384" from="0,6pt" to="243pt,6pt" strokecolor="gray" strokeweight="3pt">
            <v:stroke linestyle="thinThin"/>
          </v:line>
        </w:pict>
      </w:r>
    </w:p>
    <w:p w:rsidR="00C00DD5" w:rsidRPr="008835E9" w:rsidRDefault="00C00DD5" w:rsidP="00BD1396">
      <w:pPr>
        <w:spacing w:before="60"/>
        <w:ind w:firstLine="283"/>
        <w:rPr>
          <w:rFonts w:ascii="Arial" w:hAnsi="Arial" w:cs="Arial"/>
          <w:sz w:val="16"/>
        </w:rPr>
      </w:pPr>
    </w:p>
    <w:p w:rsidR="00C00DD5" w:rsidRPr="006F3E54" w:rsidRDefault="00C00DD5" w:rsidP="00164C1E">
      <w:pPr>
        <w:pStyle w:val="Textopadro"/>
        <w:jc w:val="center"/>
        <w:rPr>
          <w:rFonts w:ascii="Arial" w:hAnsi="Arial" w:cs="Arial"/>
          <w:b/>
          <w:bCs/>
          <w:sz w:val="16"/>
          <w:szCs w:val="24"/>
          <w:lang w:val="pt-BR"/>
        </w:rPr>
      </w:pPr>
      <w:r w:rsidRPr="006F3E54">
        <w:rPr>
          <w:rFonts w:ascii="Arial" w:hAnsi="Arial" w:cs="Arial"/>
          <w:b/>
          <w:bCs/>
          <w:sz w:val="16"/>
          <w:szCs w:val="24"/>
          <w:lang w:val="pt-BR"/>
        </w:rPr>
        <w:t>PORTARIA Nº TC 0276/2013</w:t>
      </w:r>
    </w:p>
    <w:p w:rsidR="00C00DD5" w:rsidRDefault="00C00DD5" w:rsidP="00164C1E">
      <w:pPr>
        <w:pStyle w:val="Ementa1"/>
        <w:spacing w:before="0"/>
        <w:ind w:firstLine="0"/>
        <w:rPr>
          <w:sz w:val="16"/>
        </w:rPr>
      </w:pPr>
    </w:p>
    <w:p w:rsidR="00C00DD5" w:rsidRPr="00A85732" w:rsidRDefault="00C00DD5" w:rsidP="00164C1E">
      <w:pPr>
        <w:pStyle w:val="Ementa1"/>
        <w:spacing w:before="0"/>
        <w:ind w:firstLine="142"/>
        <w:rPr>
          <w:sz w:val="16"/>
        </w:rPr>
      </w:pPr>
      <w:r w:rsidRPr="00A85732">
        <w:rPr>
          <w:sz w:val="16"/>
        </w:rPr>
        <w:t>O PRESIDENTE DO TRIBUNAL DE CONTAS DO ESTADO, no uso de suas atribuições conferidas pelo art. 90, I, da Lei Complementar nº 202, de 15 de dezembro de 2000 e art. 271, XXVII, da Resolução nº TC.06/2001, de 03 de dezembro de 2001,</w:t>
      </w:r>
    </w:p>
    <w:p w:rsidR="00C00DD5" w:rsidRPr="00A85732" w:rsidRDefault="00C00DD5" w:rsidP="00164C1E">
      <w:pPr>
        <w:pStyle w:val="Resolve2"/>
        <w:tabs>
          <w:tab w:val="clear" w:pos="1080"/>
        </w:tabs>
        <w:ind w:firstLine="142"/>
        <w:rPr>
          <w:sz w:val="16"/>
        </w:rPr>
      </w:pPr>
      <w:r w:rsidRPr="00A85732">
        <w:rPr>
          <w:sz w:val="16"/>
        </w:rPr>
        <w:t>RESOLVE:</w:t>
      </w:r>
    </w:p>
    <w:p w:rsidR="00C00DD5" w:rsidRPr="00A85732" w:rsidRDefault="00C00DD5" w:rsidP="00164C1E">
      <w:pPr>
        <w:pStyle w:val="Ementa1"/>
        <w:spacing w:before="0"/>
        <w:ind w:firstLine="142"/>
        <w:rPr>
          <w:sz w:val="16"/>
        </w:rPr>
      </w:pPr>
      <w:r w:rsidRPr="00A85732">
        <w:rPr>
          <w:sz w:val="16"/>
        </w:rPr>
        <w:t>Prorrogar os efeitos da Portaria TC.238/2013 que designou os servidores Ricardo André Cabral Ribas, matrícula 450.974-9, Edison Stieven, matrícula 450.360-0, Clarice Stahl, matrícula 451.023-2, Bartira Nilson Bonotto, matrícula 450.960-9, Maria de Lourdes Silveira Sordi, matrícula 450.996-0, José Roberto Queiroz, matrícula 450.252-3 e Kátia Albino Goulart Heinzen, matrícula 450.423-2, para, sem ônus para os cofres públicos, constituírem Grupo de Trabalho com a finalidade de examinar críticas e sugestões apresentadas, no que diz respeito ao Projeto de Lei Complementar, que altera o Plano de Cargos e Vencimento do Tribunal de Contas de Santa Catarina, com prazo de 05 dias para a conclusão dos estudos.</w:t>
      </w:r>
    </w:p>
    <w:p w:rsidR="00C00DD5" w:rsidRPr="00A85732" w:rsidRDefault="00C00DD5" w:rsidP="00164C1E">
      <w:pPr>
        <w:pStyle w:val="Ementa1"/>
        <w:spacing w:before="0"/>
        <w:ind w:firstLine="142"/>
        <w:rPr>
          <w:sz w:val="16"/>
        </w:rPr>
      </w:pPr>
      <w:r w:rsidRPr="00A85732">
        <w:rPr>
          <w:sz w:val="16"/>
        </w:rPr>
        <w:t>Florianópolis, 13 de maio de 2013.</w:t>
      </w:r>
    </w:p>
    <w:p w:rsidR="00C00DD5" w:rsidRDefault="00C00DD5" w:rsidP="00164C1E">
      <w:pPr>
        <w:pStyle w:val="Presidente"/>
        <w:rPr>
          <w:sz w:val="16"/>
        </w:rPr>
      </w:pPr>
    </w:p>
    <w:p w:rsidR="00C00DD5" w:rsidRPr="00A85732" w:rsidRDefault="00C00DD5" w:rsidP="00164C1E">
      <w:pPr>
        <w:pStyle w:val="Presidente"/>
        <w:rPr>
          <w:sz w:val="16"/>
        </w:rPr>
      </w:pPr>
      <w:r w:rsidRPr="00A85732">
        <w:rPr>
          <w:sz w:val="16"/>
        </w:rPr>
        <w:t>Salomão Ribas Junior</w:t>
      </w:r>
    </w:p>
    <w:p w:rsidR="00C00DD5" w:rsidRDefault="00C00DD5" w:rsidP="00164C1E">
      <w:pPr>
        <w:pStyle w:val="Presidente"/>
        <w:rPr>
          <w:sz w:val="16"/>
        </w:rPr>
      </w:pPr>
      <w:r w:rsidRPr="00A85732">
        <w:rPr>
          <w:sz w:val="16"/>
        </w:rPr>
        <w:t>Presidente</w:t>
      </w:r>
    </w:p>
    <w:p w:rsidR="00C00DD5" w:rsidRDefault="00C00DD5" w:rsidP="00164C1E">
      <w:pPr>
        <w:spacing w:before="0" w:line="240" w:lineRule="auto"/>
        <w:ind w:firstLine="0"/>
        <w:rPr>
          <w:rFonts w:ascii="Arial" w:hAnsi="Arial" w:cs="Arial"/>
          <w:sz w:val="16"/>
          <w:szCs w:val="21"/>
        </w:rPr>
      </w:pPr>
    </w:p>
    <w:p w:rsidR="00C00DD5" w:rsidRPr="00814737" w:rsidRDefault="00C00DD5" w:rsidP="00164C1E">
      <w:pPr>
        <w:spacing w:before="0" w:line="240" w:lineRule="auto"/>
        <w:ind w:firstLine="0"/>
        <w:rPr>
          <w:rFonts w:ascii="Arial" w:hAnsi="Arial" w:cs="Arial"/>
          <w:sz w:val="16"/>
          <w:szCs w:val="16"/>
        </w:rPr>
      </w:pPr>
      <w:r>
        <w:rPr>
          <w:noProof/>
        </w:rPr>
        <w:pict>
          <v:line id="_x0000_s1041" style="position:absolute;left:0;text-align:left;z-index:251665408" from="0,6pt" to="243pt,6pt" strokecolor="gray" strokeweight="3pt">
            <v:stroke linestyle="thinThin"/>
          </v:line>
        </w:pict>
      </w:r>
    </w:p>
    <w:p w:rsidR="00C00DD5" w:rsidRPr="00814737" w:rsidRDefault="00C00DD5" w:rsidP="00164C1E">
      <w:pPr>
        <w:pStyle w:val="Presidente"/>
        <w:rPr>
          <w:sz w:val="16"/>
        </w:rPr>
      </w:pPr>
    </w:p>
    <w:p w:rsidR="00C00DD5" w:rsidRDefault="00C00DD5" w:rsidP="00312D34">
      <w:pPr>
        <w:pStyle w:val="Diario1"/>
        <w:spacing w:before="120" w:after="120"/>
        <w:ind w:right="0"/>
      </w:pPr>
      <w:bookmarkStart w:id="50" w:name="_Toc177184915"/>
      <w:bookmarkStart w:id="51" w:name="_Toc177185073"/>
      <w:bookmarkStart w:id="52" w:name="_Toc177185184"/>
      <w:bookmarkStart w:id="53" w:name="_Toc356397126"/>
      <w:bookmarkStart w:id="54" w:name="Licita"/>
      <w:bookmarkEnd w:id="41"/>
      <w:r w:rsidRPr="00312D34">
        <w:t>Licitações, Contratos e Convênios</w:t>
      </w:r>
      <w:bookmarkEnd w:id="50"/>
      <w:bookmarkEnd w:id="51"/>
      <w:bookmarkEnd w:id="52"/>
      <w:bookmarkEnd w:id="53"/>
    </w:p>
    <w:p w:rsidR="00C00DD5" w:rsidRDefault="00C00DD5" w:rsidP="00BD1396">
      <w:pPr>
        <w:pStyle w:val="NormalWeb"/>
        <w:jc w:val="both"/>
        <w:rPr>
          <w:rFonts w:ascii="Arial" w:hAnsi="Arial" w:cs="Arial"/>
          <w:b/>
          <w:sz w:val="16"/>
        </w:rPr>
      </w:pPr>
    </w:p>
    <w:p w:rsidR="00C00DD5" w:rsidRPr="00994295" w:rsidRDefault="00C00DD5" w:rsidP="00BD1396">
      <w:pPr>
        <w:pStyle w:val="NormalWeb"/>
        <w:jc w:val="both"/>
        <w:rPr>
          <w:rFonts w:ascii="Arial" w:hAnsi="Arial" w:cs="Arial"/>
          <w:sz w:val="16"/>
        </w:rPr>
      </w:pPr>
      <w:r w:rsidRPr="00164C1E">
        <w:rPr>
          <w:rFonts w:ascii="Arial" w:hAnsi="Arial" w:cs="Arial"/>
          <w:b/>
          <w:sz w:val="16"/>
        </w:rPr>
        <w:t>EXTRATO DE CONTRATO FIRMADO PELO TRIBUNAL DE CONTAS DO E</w:t>
      </w:r>
      <w:r w:rsidRPr="00164C1E">
        <w:rPr>
          <w:rFonts w:ascii="Arial" w:hAnsi="Arial" w:cs="Arial"/>
          <w:b/>
          <w:sz w:val="16"/>
        </w:rPr>
        <w:t>S</w:t>
      </w:r>
      <w:r w:rsidRPr="00164C1E">
        <w:rPr>
          <w:rFonts w:ascii="Arial" w:hAnsi="Arial" w:cs="Arial"/>
          <w:b/>
          <w:sz w:val="16"/>
        </w:rPr>
        <w:t>TADO NO MÊS DE MAIO DE 2013</w:t>
      </w:r>
      <w:r w:rsidRPr="00994295">
        <w:rPr>
          <w:rFonts w:ascii="Arial" w:hAnsi="Arial" w:cs="Arial"/>
          <w:sz w:val="16"/>
        </w:rPr>
        <w:t>.</w:t>
      </w:r>
    </w:p>
    <w:p w:rsidR="00C00DD5" w:rsidRDefault="00C00DD5" w:rsidP="00BD1396">
      <w:pPr>
        <w:pStyle w:val="NormalWeb"/>
        <w:jc w:val="both"/>
        <w:rPr>
          <w:rFonts w:ascii="Arial" w:hAnsi="Arial" w:cs="Arial"/>
          <w:sz w:val="16"/>
          <w:u w:val="single"/>
        </w:rPr>
      </w:pPr>
    </w:p>
    <w:p w:rsidR="00C00DD5" w:rsidRPr="00994295" w:rsidRDefault="00C00DD5" w:rsidP="00BD1396">
      <w:pPr>
        <w:pStyle w:val="NormalWeb"/>
        <w:jc w:val="both"/>
        <w:rPr>
          <w:rFonts w:ascii="Arial" w:hAnsi="Arial" w:cs="Arial"/>
          <w:sz w:val="16"/>
        </w:rPr>
      </w:pPr>
      <w:r w:rsidRPr="00164C1E">
        <w:rPr>
          <w:rFonts w:ascii="Arial" w:hAnsi="Arial" w:cs="Arial"/>
          <w:b/>
          <w:sz w:val="16"/>
        </w:rPr>
        <w:t>CONTRATO 0008/2013</w:t>
      </w:r>
      <w:r w:rsidRPr="00164C1E">
        <w:rPr>
          <w:rFonts w:ascii="Arial" w:hAnsi="Arial" w:cs="Arial"/>
          <w:sz w:val="16"/>
        </w:rPr>
        <w:t xml:space="preserve">.  </w:t>
      </w:r>
      <w:r w:rsidRPr="00994295">
        <w:rPr>
          <w:rFonts w:ascii="Arial" w:hAnsi="Arial" w:cs="Arial"/>
          <w:sz w:val="16"/>
        </w:rPr>
        <w:t>Assinado  em 13/05/2013 entre o Tribunal de Contas de Santa Catarina e  a Empresa Arflex Comércio e Serviço de Climatização Ltda. ME, decorrente do Convite nº 0011/2013, cujo objeto é a contratação de empresa integrante da rede autorizada T</w:t>
      </w:r>
      <w:r w:rsidRPr="00994295">
        <w:rPr>
          <w:rFonts w:ascii="Arial" w:hAnsi="Arial" w:cs="Arial"/>
          <w:sz w:val="16"/>
        </w:rPr>
        <w:t>o</w:t>
      </w:r>
      <w:r w:rsidRPr="00994295">
        <w:rPr>
          <w:rFonts w:ascii="Arial" w:hAnsi="Arial" w:cs="Arial"/>
          <w:sz w:val="16"/>
        </w:rPr>
        <w:t>shiba para a realização dos serviços de remoção e reinstalação do sistema de  climatização no 6º pavimento, com vistas a nova ocup</w:t>
      </w:r>
      <w:r w:rsidRPr="00994295">
        <w:rPr>
          <w:rFonts w:ascii="Arial" w:hAnsi="Arial" w:cs="Arial"/>
          <w:sz w:val="16"/>
        </w:rPr>
        <w:t>a</w:t>
      </w:r>
      <w:r w:rsidRPr="00994295">
        <w:rPr>
          <w:rFonts w:ascii="Arial" w:hAnsi="Arial" w:cs="Arial"/>
          <w:sz w:val="16"/>
        </w:rPr>
        <w:t>ção do local, em seu  lay-out destinado a duas diretorias técnicas, com manutenção de garantia dos equipamentos instalados. Valor t</w:t>
      </w:r>
      <w:r w:rsidRPr="00994295">
        <w:rPr>
          <w:rFonts w:ascii="Arial" w:hAnsi="Arial" w:cs="Arial"/>
          <w:sz w:val="16"/>
        </w:rPr>
        <w:t>o</w:t>
      </w:r>
      <w:r w:rsidRPr="00994295">
        <w:rPr>
          <w:rFonts w:ascii="Arial" w:hAnsi="Arial" w:cs="Arial"/>
          <w:sz w:val="16"/>
        </w:rPr>
        <w:t>tal de R$ 82.880,00. O prazo de execução do objeto será de 30 dias a contar da assinatura do contr</w:t>
      </w:r>
      <w:r w:rsidRPr="00994295">
        <w:rPr>
          <w:rFonts w:ascii="Arial" w:hAnsi="Arial" w:cs="Arial"/>
          <w:sz w:val="16"/>
        </w:rPr>
        <w:t>a</w:t>
      </w:r>
      <w:r w:rsidRPr="00994295">
        <w:rPr>
          <w:rFonts w:ascii="Arial" w:hAnsi="Arial" w:cs="Arial"/>
          <w:sz w:val="16"/>
        </w:rPr>
        <w:t>to.</w:t>
      </w:r>
    </w:p>
    <w:p w:rsidR="00C00DD5" w:rsidRPr="00994295" w:rsidRDefault="00C00DD5" w:rsidP="00BD1396">
      <w:pPr>
        <w:pStyle w:val="NormalWeb"/>
        <w:jc w:val="both"/>
        <w:rPr>
          <w:rFonts w:ascii="Arial" w:hAnsi="Arial" w:cs="Arial"/>
          <w:sz w:val="16"/>
        </w:rPr>
      </w:pPr>
      <w:r w:rsidRPr="00994295">
        <w:rPr>
          <w:rFonts w:ascii="Arial" w:hAnsi="Arial" w:cs="Arial"/>
          <w:sz w:val="16"/>
        </w:rPr>
        <w:t>Florianópolis, 14 de maio de 2013.</w:t>
      </w:r>
    </w:p>
    <w:p w:rsidR="00C00DD5" w:rsidRPr="00994295" w:rsidRDefault="00C00DD5" w:rsidP="00BD1396">
      <w:pPr>
        <w:pStyle w:val="NormalWeb"/>
        <w:jc w:val="both"/>
        <w:rPr>
          <w:rFonts w:ascii="Arial" w:hAnsi="Arial" w:cs="Arial"/>
          <w:color w:val="FF0000"/>
          <w:sz w:val="16"/>
        </w:rPr>
      </w:pPr>
      <w:r w:rsidRPr="00994295">
        <w:rPr>
          <w:rFonts w:ascii="Arial" w:hAnsi="Arial" w:cs="Arial"/>
          <w:sz w:val="16"/>
        </w:rPr>
        <w:t>Tribunal de Contas de Santa Catarina.</w:t>
      </w:r>
    </w:p>
    <w:p w:rsidR="00C00DD5" w:rsidRPr="00814737" w:rsidRDefault="00C00DD5" w:rsidP="00814737">
      <w:pPr>
        <w:pStyle w:val="NormalWeb"/>
        <w:jc w:val="both"/>
        <w:rPr>
          <w:rFonts w:ascii="Arial" w:hAnsi="Arial" w:cs="Arial"/>
          <w:sz w:val="16"/>
        </w:rPr>
      </w:pPr>
      <w:r>
        <w:rPr>
          <w:noProof/>
        </w:rPr>
        <w:pict>
          <v:line id="_x0000_s1042" style="position:absolute;left:0;text-align:left;z-index:251653120" from="0,18pt" to="243pt,18pt" strokecolor="gray" strokeweight="3pt">
            <v:stroke linestyle="thinThin"/>
          </v:line>
        </w:pict>
      </w:r>
    </w:p>
    <w:bookmarkEnd w:id="54"/>
    <w:p w:rsidR="00C00DD5" w:rsidRPr="00A07C8C" w:rsidRDefault="00C00DD5">
      <w:pPr>
        <w:pStyle w:val="Diariotexto"/>
      </w:pPr>
    </w:p>
    <w:sectPr w:rsidR="00C00DD5" w:rsidRPr="00A07C8C" w:rsidSect="00C00DD5">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DD5" w:rsidRDefault="00C00DD5">
      <w:r>
        <w:separator/>
      </w:r>
    </w:p>
  </w:endnote>
  <w:endnote w:type="continuationSeparator" w:id="0">
    <w:p w:rsidR="00C00DD5" w:rsidRDefault="00C00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DD5" w:rsidRDefault="00C00D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0DD5" w:rsidRDefault="00C00D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DD5" w:rsidRDefault="00C00DD5"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C00DD5" w:rsidRDefault="00C00DD5"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DD5" w:rsidRDefault="00C00DD5">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C00DD5" w:rsidRPr="00B3444E" w:rsidTr="00B3444E">
      <w:tc>
        <w:tcPr>
          <w:tcW w:w="1560" w:type="dxa"/>
        </w:tcPr>
        <w:p w:rsidR="00C00DD5" w:rsidRPr="00B3444E" w:rsidRDefault="00C00DD5" w:rsidP="00B3444E">
          <w:pPr>
            <w:spacing w:before="0" w:line="240" w:lineRule="auto"/>
            <w:ind w:firstLine="0"/>
            <w:rPr>
              <w:rFonts w:ascii="Arial Narrow" w:hAnsi="Arial Narrow" w:cs="Arial"/>
              <w:b/>
              <w:color w:val="auto"/>
              <w:sz w:val="16"/>
              <w:szCs w:val="16"/>
            </w:rPr>
          </w:pPr>
        </w:p>
      </w:tc>
      <w:tc>
        <w:tcPr>
          <w:tcW w:w="7229" w:type="dxa"/>
        </w:tcPr>
        <w:p w:rsidR="00C00DD5" w:rsidRPr="00B3444E" w:rsidRDefault="00C00DD5" w:rsidP="00B3444E">
          <w:pPr>
            <w:spacing w:before="60" w:after="60" w:line="240" w:lineRule="auto"/>
            <w:ind w:left="-108" w:firstLine="0"/>
            <w:jc w:val="center"/>
            <w:rPr>
              <w:rFonts w:ascii="Arial Narrow" w:hAnsi="Arial Narrow" w:cs="Arial"/>
              <w:b/>
              <w:color w:val="auto"/>
              <w:sz w:val="30"/>
              <w:szCs w:val="30"/>
            </w:rPr>
          </w:pPr>
          <w:r w:rsidRPr="00B3444E">
            <w:rPr>
              <w:rFonts w:ascii="Arial Narrow" w:hAnsi="Arial Narrow" w:cs="Arial"/>
              <w:b/>
              <w:color w:val="600000"/>
              <w:sz w:val="30"/>
              <w:szCs w:val="30"/>
            </w:rPr>
            <w:t>Tribunal de Contas do Estado de Santa Catarina</w:t>
          </w:r>
          <w:r w:rsidRPr="00B3444E">
            <w:rPr>
              <w:rFonts w:ascii="Arial Narrow" w:hAnsi="Arial Narrow" w:cs="Arial"/>
              <w:b/>
              <w:color w:val="auto"/>
              <w:sz w:val="30"/>
              <w:szCs w:val="30"/>
            </w:rPr>
            <w:t xml:space="preserve"> </w:t>
          </w:r>
        </w:p>
        <w:p w:rsidR="00C00DD5" w:rsidRPr="00B3444E" w:rsidRDefault="00C00DD5" w:rsidP="00B3444E">
          <w:pPr>
            <w:spacing w:before="0" w:line="240" w:lineRule="auto"/>
            <w:ind w:left="-108" w:firstLine="0"/>
            <w:jc w:val="center"/>
            <w:rPr>
              <w:rFonts w:ascii="Arial" w:hAnsi="Arial" w:cs="Arial"/>
              <w:b/>
              <w:color w:val="auto"/>
              <w:sz w:val="20"/>
            </w:rPr>
          </w:pPr>
          <w:r w:rsidRPr="00B3444E">
            <w:rPr>
              <w:rFonts w:ascii="Arial Narrow" w:hAnsi="Arial Narrow" w:cs="Arial"/>
              <w:b/>
              <w:color w:val="auto"/>
              <w:sz w:val="20"/>
            </w:rPr>
            <w:t>www.tce.sc.gov.br</w:t>
          </w:r>
        </w:p>
      </w:tc>
      <w:tc>
        <w:tcPr>
          <w:tcW w:w="1559" w:type="dxa"/>
        </w:tcPr>
        <w:p w:rsidR="00C00DD5" w:rsidRPr="00B3444E" w:rsidRDefault="00C00DD5" w:rsidP="00B3444E">
          <w:pPr>
            <w:tabs>
              <w:tab w:val="left" w:pos="469"/>
            </w:tabs>
            <w:spacing w:before="0" w:after="60" w:line="240" w:lineRule="auto"/>
            <w:ind w:firstLine="0"/>
            <w:jc w:val="center"/>
            <w:rPr>
              <w:rFonts w:ascii="Arial Narrow" w:hAnsi="Arial Narrow" w:cs="Arial"/>
              <w:b/>
              <w:color w:val="600000"/>
              <w:sz w:val="4"/>
              <w:szCs w:val="4"/>
            </w:rPr>
          </w:pPr>
        </w:p>
        <w:p w:rsidR="00C00DD5" w:rsidRPr="00B3444E" w:rsidRDefault="00C00DD5" w:rsidP="00B3444E">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C00DD5" w:rsidRPr="00B3444E" w:rsidTr="00B3444E">
      <w:tc>
        <w:tcPr>
          <w:tcW w:w="10348" w:type="dxa"/>
          <w:gridSpan w:val="3"/>
        </w:tcPr>
        <w:tbl>
          <w:tblPr>
            <w:tblW w:w="0" w:type="auto"/>
            <w:tblLayout w:type="fixed"/>
            <w:tblLook w:val="01E0"/>
          </w:tblPr>
          <w:tblGrid>
            <w:gridCol w:w="1560"/>
            <w:gridCol w:w="8788"/>
          </w:tblGrid>
          <w:tr w:rsidR="00C00DD5" w:rsidTr="001208ED">
            <w:trPr>
              <w:gridAfter w:val="1"/>
              <w:wAfter w:w="8788" w:type="dxa"/>
            </w:trPr>
            <w:tc>
              <w:tcPr>
                <w:tcW w:w="1560" w:type="dxa"/>
                <w:tcBorders>
                  <w:top w:val="nil"/>
                  <w:left w:val="nil"/>
                  <w:bottom w:val="nil"/>
                  <w:right w:val="nil"/>
                </w:tcBorders>
              </w:tcPr>
              <w:p w:rsidR="00C00DD5" w:rsidRDefault="00C00DD5">
                <w:pPr>
                  <w:spacing w:before="0" w:line="240" w:lineRule="auto"/>
                  <w:ind w:firstLine="0"/>
                  <w:rPr>
                    <w:rFonts w:ascii="Arial Narrow" w:hAnsi="Arial Narrow" w:cs="Arial"/>
                    <w:b/>
                    <w:color w:val="auto"/>
                    <w:sz w:val="16"/>
                    <w:szCs w:val="16"/>
                  </w:rPr>
                </w:pPr>
              </w:p>
            </w:tc>
          </w:tr>
          <w:tr w:rsidR="00C00DD5" w:rsidTr="001208ED">
            <w:tc>
              <w:tcPr>
                <w:tcW w:w="10348" w:type="dxa"/>
                <w:gridSpan w:val="2"/>
                <w:tcBorders>
                  <w:top w:val="nil"/>
                  <w:left w:val="nil"/>
                  <w:bottom w:val="nil"/>
                  <w:right w:val="nil"/>
                </w:tcBorders>
                <w:hideMark/>
              </w:tcPr>
              <w:p w:rsidR="00C00DD5" w:rsidRPr="00B3444E" w:rsidRDefault="00C00DD5" w:rsidP="00655139">
                <w:pPr>
                  <w:tabs>
                    <w:tab w:val="left" w:pos="469"/>
                  </w:tabs>
                  <w:spacing w:before="0" w:line="240" w:lineRule="auto"/>
                  <w:ind w:left="-60" w:right="43" w:firstLine="0"/>
                  <w:rPr>
                    <w:rFonts w:ascii="Arial" w:hAnsi="Arial" w:cs="Arial"/>
                    <w:sz w:val="12"/>
                    <w:szCs w:val="12"/>
                  </w:rPr>
                </w:pPr>
                <w:r w:rsidRPr="00B3444E">
                  <w:rPr>
                    <w:rFonts w:ascii="Arial" w:hAnsi="Arial" w:cs="Arial"/>
                    <w:b/>
                    <w:sz w:val="12"/>
                    <w:szCs w:val="12"/>
                  </w:rPr>
                  <w:t>Conselheiros:</w:t>
                </w:r>
                <w:r w:rsidRPr="00B3444E">
                  <w:rPr>
                    <w:rFonts w:ascii="Arial" w:hAnsi="Arial" w:cs="Arial"/>
                    <w:sz w:val="12"/>
                    <w:szCs w:val="12"/>
                  </w:rPr>
                  <w:t xml:space="preserve"> Salomão Ribas Junior</w:t>
                </w:r>
                <w:r w:rsidRPr="00711C19">
                  <w:rPr>
                    <w:rFonts w:ascii="Arial" w:hAnsi="Arial" w:cs="Arial"/>
                    <w:sz w:val="12"/>
                    <w:szCs w:val="12"/>
                  </w:rPr>
                  <w:t xml:space="preserve"> </w:t>
                </w:r>
                <w:r w:rsidRPr="00B3444E">
                  <w:rPr>
                    <w:rFonts w:ascii="Arial" w:hAnsi="Arial" w:cs="Arial"/>
                    <w:sz w:val="12"/>
                    <w:szCs w:val="12"/>
                  </w:rPr>
                  <w:t>(Presidente), Luiz Roberto Herbst</w:t>
                </w:r>
                <w:r w:rsidRPr="00711C19">
                  <w:rPr>
                    <w:rFonts w:ascii="Arial" w:hAnsi="Arial" w:cs="Arial"/>
                    <w:sz w:val="12"/>
                    <w:szCs w:val="12"/>
                  </w:rPr>
                  <w:t xml:space="preserve"> </w:t>
                </w:r>
                <w:r>
                  <w:rPr>
                    <w:rFonts w:ascii="Arial" w:hAnsi="Arial" w:cs="Arial"/>
                    <w:sz w:val="12"/>
                    <w:szCs w:val="12"/>
                  </w:rPr>
                  <w:t xml:space="preserve"> </w:t>
                </w:r>
                <w:r w:rsidRPr="00711C19">
                  <w:rPr>
                    <w:rFonts w:ascii="Arial" w:hAnsi="Arial" w:cs="Arial"/>
                    <w:sz w:val="12"/>
                    <w:szCs w:val="12"/>
                  </w:rPr>
                  <w:t>(Vice-Presidente)</w:t>
                </w:r>
                <w:r>
                  <w:rPr>
                    <w:rFonts w:ascii="Arial" w:hAnsi="Arial" w:cs="Arial"/>
                    <w:sz w:val="12"/>
                    <w:szCs w:val="12"/>
                  </w:rPr>
                  <w:t xml:space="preserve">, </w:t>
                </w:r>
                <w:r w:rsidRPr="00711C19">
                  <w:rPr>
                    <w:rFonts w:ascii="Arial" w:hAnsi="Arial" w:cs="Arial"/>
                    <w:sz w:val="12"/>
                    <w:szCs w:val="12"/>
                  </w:rPr>
                  <w:t>C</w:t>
                </w:r>
                <w:r>
                  <w:rPr>
                    <w:rFonts w:ascii="Arial" w:hAnsi="Arial" w:cs="Arial"/>
                    <w:sz w:val="12"/>
                    <w:szCs w:val="12"/>
                  </w:rPr>
                  <w:t>e</w:t>
                </w:r>
                <w:r w:rsidRPr="00711C19">
                  <w:rPr>
                    <w:rFonts w:ascii="Arial" w:hAnsi="Arial" w:cs="Arial"/>
                    <w:sz w:val="12"/>
                    <w:szCs w:val="12"/>
                  </w:rPr>
                  <w:t>sar Filomeno Fontes</w:t>
                </w:r>
                <w:r w:rsidRPr="00B3444E">
                  <w:rPr>
                    <w:rFonts w:ascii="Arial" w:hAnsi="Arial" w:cs="Arial"/>
                    <w:sz w:val="12"/>
                    <w:szCs w:val="12"/>
                  </w:rPr>
                  <w:t xml:space="preserve"> (Corregedor</w:t>
                </w:r>
                <w:r>
                  <w:rPr>
                    <w:rFonts w:ascii="Arial" w:hAnsi="Arial" w:cs="Arial"/>
                    <w:sz w:val="12"/>
                    <w:szCs w:val="12"/>
                  </w:rPr>
                  <w:t>-</w:t>
                </w:r>
                <w:r w:rsidRPr="00B3444E">
                  <w:rPr>
                    <w:rFonts w:ascii="Arial" w:hAnsi="Arial" w:cs="Arial"/>
                    <w:sz w:val="12"/>
                    <w:szCs w:val="12"/>
                  </w:rPr>
                  <w:t xml:space="preserve">Geral), Wilson Rogério Wan-Dall, </w:t>
                </w:r>
                <w:r>
                  <w:rPr>
                    <w:rFonts w:ascii="Arial" w:hAnsi="Arial" w:cs="Arial"/>
                    <w:sz w:val="12"/>
                    <w:szCs w:val="12"/>
                  </w:rPr>
                  <w:t>Herneus de Nadal, Julio Garcia</w:t>
                </w:r>
                <w:r w:rsidRPr="00B3444E">
                  <w:rPr>
                    <w:rFonts w:ascii="Arial" w:hAnsi="Arial" w:cs="Arial"/>
                    <w:sz w:val="12"/>
                    <w:szCs w:val="12"/>
                  </w:rPr>
                  <w:t>, Adircélio de Moraes Ferreira Junior</w:t>
                </w:r>
                <w:r>
                  <w:rPr>
                    <w:rFonts w:ascii="Arial" w:hAnsi="Arial" w:cs="Arial"/>
                    <w:sz w:val="12"/>
                    <w:szCs w:val="12"/>
                  </w:rPr>
                  <w:t xml:space="preserve"> (</w:t>
                </w:r>
                <w:r w:rsidRPr="00EE444E">
                  <w:rPr>
                    <w:rFonts w:ascii="Arial" w:hAnsi="Arial" w:cs="Arial"/>
                    <w:sz w:val="12"/>
                    <w:szCs w:val="12"/>
                  </w:rPr>
                  <w:t>Supervisor do Instituto de Contas</w:t>
                </w:r>
                <w:r>
                  <w:rPr>
                    <w:rFonts w:ascii="Arial" w:hAnsi="Arial" w:cs="Arial"/>
                    <w:sz w:val="12"/>
                    <w:szCs w:val="12"/>
                  </w:rPr>
                  <w:t>)</w:t>
                </w:r>
                <w:r w:rsidRPr="00B3444E">
                  <w:rPr>
                    <w:rFonts w:ascii="Arial" w:hAnsi="Arial" w:cs="Arial"/>
                    <w:sz w:val="12"/>
                    <w:szCs w:val="12"/>
                  </w:rPr>
                  <w:t xml:space="preserve">. </w:t>
                </w:r>
                <w:r w:rsidRPr="00B3444E">
                  <w:rPr>
                    <w:rFonts w:ascii="Arial" w:hAnsi="Arial" w:cs="Arial"/>
                    <w:b/>
                    <w:sz w:val="12"/>
                    <w:szCs w:val="12"/>
                  </w:rPr>
                  <w:t xml:space="preserve">Auditores: </w:t>
                </w:r>
                <w:r w:rsidRPr="00B3444E">
                  <w:rPr>
                    <w:rFonts w:ascii="Arial" w:hAnsi="Arial" w:cs="Arial"/>
                    <w:sz w:val="12"/>
                    <w:szCs w:val="12"/>
                  </w:rPr>
                  <w:t>Sabrina Nunes Iocken</w:t>
                </w:r>
                <w:r>
                  <w:rPr>
                    <w:rFonts w:ascii="Arial" w:hAnsi="Arial" w:cs="Arial"/>
                    <w:sz w:val="12"/>
                    <w:szCs w:val="12"/>
                  </w:rPr>
                  <w:t xml:space="preserve"> (</w:t>
                </w:r>
                <w:r w:rsidRPr="00EE444E">
                  <w:rPr>
                    <w:rFonts w:ascii="Arial" w:hAnsi="Arial" w:cs="Arial"/>
                    <w:sz w:val="12"/>
                    <w:szCs w:val="12"/>
                  </w:rPr>
                  <w:t>Coordenadora do Corpo Especial de Auditores</w:t>
                </w:r>
                <w:r>
                  <w:rPr>
                    <w:rFonts w:ascii="Arial" w:hAnsi="Arial" w:cs="Arial"/>
                    <w:sz w:val="12"/>
                    <w:szCs w:val="12"/>
                  </w:rPr>
                  <w:t xml:space="preserve">), </w:t>
                </w:r>
                <w:r w:rsidRPr="00B3444E">
                  <w:rPr>
                    <w:rFonts w:ascii="Arial" w:hAnsi="Arial" w:cs="Arial"/>
                    <w:sz w:val="12"/>
                    <w:szCs w:val="12"/>
                  </w:rPr>
                  <w:t xml:space="preserve">Gerson dos Santos Sicca, Cleber Muniz Gavi.  </w:t>
                </w:r>
                <w:r w:rsidRPr="00B3444E">
                  <w:rPr>
                    <w:rFonts w:ascii="Arial" w:hAnsi="Arial" w:cs="Arial"/>
                    <w:b/>
                    <w:sz w:val="12"/>
                    <w:szCs w:val="12"/>
                  </w:rPr>
                  <w:t>Ministério Público Junto ao TCE</w:t>
                </w:r>
                <w:r>
                  <w:rPr>
                    <w:rFonts w:ascii="Arial" w:hAnsi="Arial" w:cs="Arial"/>
                    <w:b/>
                    <w:sz w:val="12"/>
                    <w:szCs w:val="12"/>
                  </w:rPr>
                  <w:t>–</w:t>
                </w:r>
                <w:r w:rsidRPr="00B3444E">
                  <w:rPr>
                    <w:rFonts w:ascii="Arial" w:hAnsi="Arial" w:cs="Arial"/>
                    <w:b/>
                    <w:sz w:val="12"/>
                    <w:szCs w:val="12"/>
                  </w:rPr>
                  <w:t xml:space="preserve"> Procuradores:</w:t>
                </w:r>
                <w:r w:rsidRPr="00B3444E">
                  <w:rPr>
                    <w:rFonts w:ascii="Arial" w:hAnsi="Arial" w:cs="Arial"/>
                    <w:sz w:val="12"/>
                    <w:szCs w:val="12"/>
                  </w:rPr>
                  <w:t xml:space="preserve"> Márcio de Sousa Rosa</w:t>
                </w:r>
                <w:r w:rsidRPr="00B3444E">
                  <w:rPr>
                    <w:rFonts w:ascii="Arial" w:hAnsi="Arial" w:cs="Arial"/>
                    <w:b/>
                    <w:sz w:val="12"/>
                    <w:szCs w:val="12"/>
                  </w:rPr>
                  <w:t xml:space="preserve"> </w:t>
                </w:r>
                <w:r w:rsidRPr="00B3444E">
                  <w:rPr>
                    <w:rFonts w:ascii="Arial" w:hAnsi="Arial" w:cs="Arial"/>
                    <w:sz w:val="12"/>
                    <w:szCs w:val="12"/>
                  </w:rPr>
                  <w:t>(Procurador</w:t>
                </w:r>
                <w:r>
                  <w:rPr>
                    <w:rFonts w:ascii="Arial" w:hAnsi="Arial" w:cs="Arial"/>
                    <w:sz w:val="12"/>
                    <w:szCs w:val="12"/>
                  </w:rPr>
                  <w:t>-</w:t>
                </w:r>
                <w:r w:rsidRPr="00B3444E">
                  <w:rPr>
                    <w:rFonts w:ascii="Arial" w:hAnsi="Arial" w:cs="Arial"/>
                    <w:sz w:val="12"/>
                    <w:szCs w:val="12"/>
                  </w:rPr>
                  <w:t xml:space="preserve">Geral), </w:t>
                </w:r>
                <w:r>
                  <w:rPr>
                    <w:rFonts w:ascii="Arial" w:hAnsi="Arial" w:cs="Arial"/>
                    <w:sz w:val="12"/>
                    <w:szCs w:val="12"/>
                  </w:rPr>
                  <w:t>Aderson Flores</w:t>
                </w:r>
                <w:r w:rsidRPr="00B3444E">
                  <w:rPr>
                    <w:rFonts w:ascii="Arial" w:hAnsi="Arial" w:cs="Arial"/>
                    <w:sz w:val="12"/>
                    <w:szCs w:val="12"/>
                  </w:rPr>
                  <w:t xml:space="preserve"> (Procurador</w:t>
                </w:r>
                <w:r>
                  <w:rPr>
                    <w:rFonts w:ascii="Arial" w:hAnsi="Arial" w:cs="Arial"/>
                    <w:sz w:val="12"/>
                    <w:szCs w:val="12"/>
                  </w:rPr>
                  <w:t>-</w:t>
                </w:r>
                <w:r w:rsidRPr="00B3444E">
                  <w:rPr>
                    <w:rFonts w:ascii="Arial" w:hAnsi="Arial" w:cs="Arial"/>
                    <w:sz w:val="12"/>
                    <w:szCs w:val="12"/>
                  </w:rPr>
                  <w:t>Geral Adjunto), Diogo Roberto Ringenberg, Mauro André Flores Pedrozo</w:t>
                </w:r>
                <w:r>
                  <w:rPr>
                    <w:rFonts w:ascii="Arial" w:hAnsi="Arial" w:cs="Arial"/>
                    <w:sz w:val="12"/>
                    <w:szCs w:val="12"/>
                  </w:rPr>
                  <w:t xml:space="preserve">, </w:t>
                </w:r>
                <w:r w:rsidRPr="00B3444E">
                  <w:rPr>
                    <w:rFonts w:ascii="Arial" w:hAnsi="Arial" w:cs="Arial"/>
                    <w:sz w:val="12"/>
                    <w:szCs w:val="12"/>
                  </w:rPr>
                  <w:t>Cibelly Farias</w:t>
                </w:r>
                <w:r>
                  <w:rPr>
                    <w:rFonts w:ascii="Arial" w:hAnsi="Arial" w:cs="Arial"/>
                    <w:sz w:val="12"/>
                    <w:szCs w:val="12"/>
                  </w:rPr>
                  <w:t>.</w:t>
                </w:r>
              </w:p>
              <w:p w:rsidR="00C00DD5" w:rsidRDefault="00C00DD5" w:rsidP="00655139">
                <w:pPr>
                  <w:tabs>
                    <w:tab w:val="left" w:pos="469"/>
                  </w:tabs>
                  <w:spacing w:before="0" w:line="240" w:lineRule="auto"/>
                  <w:ind w:left="-60" w:right="43" w:firstLine="0"/>
                  <w:rPr>
                    <w:rFonts w:ascii="Arial Narrow" w:hAnsi="Arial Narrow" w:cs="Arial"/>
                    <w:b/>
                    <w:color w:val="600000"/>
                    <w:sz w:val="28"/>
                    <w:szCs w:val="28"/>
                  </w:rPr>
                </w:pPr>
                <w:r w:rsidRPr="00B3444E">
                  <w:rPr>
                    <w:rFonts w:ascii="Arial" w:hAnsi="Arial" w:cs="Arial"/>
                    <w:b/>
                    <w:sz w:val="12"/>
                    <w:szCs w:val="12"/>
                  </w:rPr>
                  <w:t xml:space="preserve">Diário Oficial Eletrônico - Coordenação: </w:t>
                </w:r>
                <w:r>
                  <w:rPr>
                    <w:rFonts w:ascii="Arial" w:hAnsi="Arial" w:cs="Arial"/>
                    <w:b/>
                    <w:sz w:val="12"/>
                    <w:szCs w:val="12"/>
                  </w:rPr>
                  <w:t>Secretaria-Geral</w:t>
                </w:r>
                <w:r w:rsidRPr="00B3444E">
                  <w:rPr>
                    <w:rFonts w:ascii="Arial" w:hAnsi="Arial" w:cs="Arial"/>
                    <w:sz w:val="12"/>
                    <w:szCs w:val="12"/>
                  </w:rPr>
                  <w:t>, Rua Bulcão Vianna, nº 90, Centro, CEP 88020-160, Florianópolis-SC. Telefone (48) 3221-3</w:t>
                </w:r>
                <w:r>
                  <w:rPr>
                    <w:rFonts w:ascii="Arial" w:hAnsi="Arial" w:cs="Arial"/>
                    <w:sz w:val="12"/>
                    <w:szCs w:val="12"/>
                  </w:rPr>
                  <w:t>648</w:t>
                </w:r>
                <w:r w:rsidRPr="00B3444E">
                  <w:rPr>
                    <w:rFonts w:ascii="Arial" w:hAnsi="Arial" w:cs="Arial"/>
                    <w:sz w:val="12"/>
                    <w:szCs w:val="12"/>
                  </w:rPr>
                  <w:t>. e-mail diario@tce.sc.gov.br.</w:t>
                </w:r>
              </w:p>
            </w:tc>
          </w:tr>
        </w:tbl>
        <w:p w:rsidR="00C00DD5" w:rsidRPr="00B3444E" w:rsidRDefault="00C00DD5" w:rsidP="00B3444E">
          <w:pPr>
            <w:tabs>
              <w:tab w:val="left" w:pos="469"/>
            </w:tabs>
            <w:spacing w:before="0" w:after="60" w:line="240" w:lineRule="auto"/>
            <w:ind w:firstLine="0"/>
            <w:rPr>
              <w:rFonts w:ascii="Arial Narrow" w:hAnsi="Arial Narrow" w:cs="Arial"/>
              <w:b/>
              <w:color w:val="600000"/>
              <w:sz w:val="28"/>
              <w:szCs w:val="28"/>
            </w:rPr>
          </w:pPr>
        </w:p>
      </w:tc>
    </w:tr>
  </w:tbl>
  <w:p w:rsidR="00C00DD5" w:rsidRPr="008664C7" w:rsidRDefault="00C00DD5">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DD5" w:rsidRDefault="00C00DD5">
      <w:r>
        <w:separator/>
      </w:r>
    </w:p>
  </w:footnote>
  <w:footnote w:type="continuationSeparator" w:id="0">
    <w:p w:rsidR="00C00DD5" w:rsidRDefault="00C00D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DD5" w:rsidRDefault="00C00DD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0DD5" w:rsidRDefault="00C00DD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DD5" w:rsidRDefault="00C00DD5"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108" w:type="dxa"/>
      <w:tblBorders>
        <w:bottom w:val="single" w:sz="4" w:space="0" w:color="auto"/>
      </w:tblBorders>
      <w:tblLook w:val="01E0"/>
    </w:tblPr>
    <w:tblGrid>
      <w:gridCol w:w="10236"/>
    </w:tblGrid>
    <w:tr w:rsidR="00C00DD5" w:rsidTr="00C9171A">
      <w:tc>
        <w:tcPr>
          <w:tcW w:w="10236" w:type="dxa"/>
          <w:tcBorders>
            <w:bottom w:val="single" w:sz="4" w:space="0" w:color="auto"/>
          </w:tcBorders>
        </w:tcPr>
        <w:p w:rsidR="00C00DD5" w:rsidRDefault="00C00DD5" w:rsidP="00C9171A">
          <w:pPr>
            <w:pStyle w:val="Header"/>
            <w:spacing w:before="0" w:line="240" w:lineRule="auto"/>
            <w:ind w:right="539" w:firstLine="0"/>
            <w:jc w:val="center"/>
          </w:pPr>
          <w:r>
            <w:rPr>
              <w:sz w:val="20"/>
            </w:rPr>
            <w:t xml:space="preserve">Tribunal de Contas de Santa Catarina - Diário Oficial Eletrônico </w:t>
          </w:r>
          <w:r w:rsidRPr="00D16064">
            <w:rPr>
              <w:sz w:val="20"/>
            </w:rPr>
            <w:t xml:space="preserve">nº </w:t>
          </w:r>
          <w:bookmarkStart w:id="55" w:name="bknum2"/>
          <w:r>
            <w:rPr>
              <w:sz w:val="20"/>
            </w:rPr>
            <w:t>1227</w:t>
          </w:r>
          <w:bookmarkEnd w:id="55"/>
          <w:r w:rsidRPr="00D16064">
            <w:rPr>
              <w:sz w:val="20"/>
            </w:rPr>
            <w:t xml:space="preserve">- </w:t>
          </w:r>
          <w:bookmarkStart w:id="56" w:name="bksemana2"/>
          <w:r>
            <w:rPr>
              <w:sz w:val="20"/>
            </w:rPr>
            <w:t>Quinta-Feira</w:t>
          </w:r>
          <w:bookmarkEnd w:id="56"/>
          <w:r w:rsidRPr="00D16064">
            <w:rPr>
              <w:sz w:val="20"/>
            </w:rPr>
            <w:t xml:space="preserve">, </w:t>
          </w:r>
          <w:bookmarkStart w:id="57" w:name="bkdia2"/>
          <w:r>
            <w:rPr>
              <w:sz w:val="20"/>
            </w:rPr>
            <w:t>16</w:t>
          </w:r>
          <w:bookmarkEnd w:id="57"/>
          <w:r>
            <w:rPr>
              <w:sz w:val="20"/>
            </w:rPr>
            <w:t xml:space="preserve"> </w:t>
          </w:r>
          <w:r w:rsidRPr="00D16064">
            <w:rPr>
              <w:sz w:val="20"/>
            </w:rPr>
            <w:t xml:space="preserve">de </w:t>
          </w:r>
          <w:bookmarkStart w:id="58" w:name="bkmes2"/>
          <w:r>
            <w:rPr>
              <w:sz w:val="20"/>
            </w:rPr>
            <w:t>maio</w:t>
          </w:r>
          <w:bookmarkEnd w:id="58"/>
          <w:r>
            <w:rPr>
              <w:sz w:val="20"/>
            </w:rPr>
            <w:t xml:space="preserve"> </w:t>
          </w:r>
          <w:r w:rsidRPr="00D16064">
            <w:rPr>
              <w:sz w:val="20"/>
            </w:rPr>
            <w:t xml:space="preserve">de </w:t>
          </w:r>
          <w:bookmarkStart w:id="59" w:name="bkano2"/>
          <w:r>
            <w:rPr>
              <w:sz w:val="20"/>
            </w:rPr>
            <w:t>2013</w:t>
          </w:r>
          <w:bookmarkEnd w:id="59"/>
        </w:p>
      </w:tc>
    </w:tr>
  </w:tbl>
  <w:p w:rsidR="00C00DD5" w:rsidRDefault="00C00DD5">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C00DD5">
      <w:tblPrEx>
        <w:tblCellMar>
          <w:top w:w="0" w:type="dxa"/>
          <w:bottom w:w="0" w:type="dxa"/>
        </w:tblCellMar>
      </w:tblPrEx>
      <w:trPr>
        <w:cantSplit/>
        <w:trHeight w:val="996"/>
      </w:trPr>
      <w:tc>
        <w:tcPr>
          <w:tcW w:w="1134" w:type="dxa"/>
          <w:vMerge w:val="restart"/>
          <w:tcBorders>
            <w:bottom w:val="nil"/>
          </w:tcBorders>
          <w:shd w:val="clear" w:color="000000" w:fill="FFFFFF"/>
        </w:tcPr>
        <w:p w:rsidR="00C00DD5" w:rsidRPr="000E5D0F" w:rsidRDefault="00C00DD5">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C00DD5" w:rsidRPr="0085630A" w:rsidRDefault="00C00DD5"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C00DD5" w:rsidRDefault="00C00DD5" w:rsidP="00075D1B">
          <w:pPr>
            <w:pStyle w:val="Textopadro"/>
          </w:pPr>
          <w:r w:rsidRPr="006E6EF0">
            <w:rPr>
              <w:rFonts w:cs="Arial"/>
            </w:rPr>
            <w:pict>
              <v:shape id="_x0000_i1028" type="#_x0000_t75" style="width:48pt;height:62.25pt" fillcolor="window">
                <v:imagedata r:id="rId2" o:title=""/>
              </v:shape>
            </w:pict>
          </w:r>
        </w:p>
      </w:tc>
    </w:tr>
    <w:tr w:rsidR="00C00DD5"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C00DD5" w:rsidRDefault="00C00DD5">
          <w:pPr>
            <w:pStyle w:val="Textopadro"/>
          </w:pPr>
        </w:p>
      </w:tc>
      <w:tc>
        <w:tcPr>
          <w:tcW w:w="7938" w:type="dxa"/>
          <w:tcBorders>
            <w:bottom w:val="nil"/>
          </w:tcBorders>
          <w:shd w:val="clear" w:color="000000" w:fill="FFFFFF"/>
        </w:tcPr>
        <w:p w:rsidR="00C00DD5" w:rsidRPr="005A7E09" w:rsidRDefault="00C00DD5" w:rsidP="000A2850">
          <w:pPr>
            <w:pStyle w:val="Textopadro"/>
            <w:jc w:val="center"/>
            <w:rPr>
              <w:rFonts w:ascii="Arial" w:hAnsi="Arial"/>
              <w:b/>
              <w:sz w:val="20"/>
              <w:lang w:val="pt-BR"/>
            </w:rPr>
          </w:pPr>
          <w:bookmarkStart w:id="60" w:name="bksemana"/>
          <w:r>
            <w:rPr>
              <w:rFonts w:ascii="Arial" w:hAnsi="Arial"/>
              <w:b/>
              <w:sz w:val="20"/>
              <w:lang w:val="pt-BR"/>
            </w:rPr>
            <w:t>Quinta-Feira</w:t>
          </w:r>
          <w:bookmarkEnd w:id="60"/>
          <w:r w:rsidRPr="005A7E09">
            <w:rPr>
              <w:rFonts w:ascii="Arial" w:hAnsi="Arial"/>
              <w:b/>
              <w:sz w:val="20"/>
              <w:lang w:val="pt-BR"/>
            </w:rPr>
            <w:t xml:space="preserve">, </w:t>
          </w:r>
          <w:bookmarkStart w:id="61" w:name="bkdia"/>
          <w:r>
            <w:rPr>
              <w:rFonts w:ascii="Arial" w:hAnsi="Arial"/>
              <w:b/>
              <w:sz w:val="20"/>
              <w:lang w:val="pt-BR"/>
            </w:rPr>
            <w:t>16</w:t>
          </w:r>
          <w:bookmarkEnd w:id="61"/>
          <w:r w:rsidRPr="005A7E09">
            <w:rPr>
              <w:rFonts w:ascii="Arial" w:hAnsi="Arial"/>
              <w:b/>
              <w:sz w:val="20"/>
              <w:lang w:val="pt-BR"/>
            </w:rPr>
            <w:t xml:space="preserve"> de </w:t>
          </w:r>
          <w:bookmarkStart w:id="62" w:name="bkmes"/>
          <w:r>
            <w:rPr>
              <w:rFonts w:ascii="Arial" w:hAnsi="Arial"/>
              <w:b/>
              <w:sz w:val="20"/>
              <w:lang w:val="pt-BR"/>
            </w:rPr>
            <w:t>maio</w:t>
          </w:r>
          <w:bookmarkEnd w:id="62"/>
          <w:r w:rsidRPr="005A7E09">
            <w:rPr>
              <w:rFonts w:ascii="Arial" w:hAnsi="Arial"/>
              <w:b/>
              <w:sz w:val="20"/>
              <w:lang w:val="pt-BR"/>
            </w:rPr>
            <w:t xml:space="preserve"> de </w:t>
          </w:r>
          <w:bookmarkStart w:id="63" w:name="bkano"/>
          <w:r>
            <w:rPr>
              <w:rFonts w:ascii="Arial" w:hAnsi="Arial"/>
              <w:b/>
              <w:sz w:val="20"/>
              <w:lang w:val="pt-BR"/>
            </w:rPr>
            <w:t>2013</w:t>
          </w:r>
          <w:bookmarkEnd w:id="63"/>
          <w:r w:rsidRPr="005A7E09">
            <w:rPr>
              <w:rFonts w:ascii="Arial" w:hAnsi="Arial"/>
              <w:b/>
              <w:sz w:val="20"/>
              <w:lang w:val="pt-BR"/>
            </w:rPr>
            <w:t xml:space="preserve"> - Ano </w:t>
          </w:r>
          <w:r>
            <w:rPr>
              <w:rFonts w:ascii="Arial" w:hAnsi="Arial"/>
              <w:b/>
              <w:sz w:val="20"/>
              <w:lang w:val="pt-BR"/>
            </w:rPr>
            <w:t>6</w:t>
          </w:r>
          <w:r w:rsidRPr="005A7E09">
            <w:rPr>
              <w:rFonts w:ascii="Arial" w:hAnsi="Arial"/>
              <w:b/>
              <w:sz w:val="20"/>
              <w:lang w:val="pt-BR"/>
            </w:rPr>
            <w:t xml:space="preserve"> – nº </w:t>
          </w:r>
          <w:bookmarkStart w:id="64" w:name="bknum"/>
          <w:r>
            <w:rPr>
              <w:rFonts w:ascii="Arial" w:hAnsi="Arial"/>
              <w:b/>
              <w:sz w:val="20"/>
              <w:lang w:val="pt-BR"/>
            </w:rPr>
            <w:t>1227</w:t>
          </w:r>
          <w:bookmarkEnd w:id="64"/>
        </w:p>
      </w:tc>
      <w:tc>
        <w:tcPr>
          <w:tcW w:w="1134" w:type="dxa"/>
          <w:vMerge/>
          <w:tcBorders>
            <w:top w:val="nil"/>
            <w:bottom w:val="nil"/>
          </w:tcBorders>
          <w:shd w:val="clear" w:color="000000" w:fill="FFFFFF"/>
        </w:tcPr>
        <w:p w:rsidR="00C00DD5" w:rsidRDefault="00C00DD5">
          <w:pPr>
            <w:pStyle w:val="Textopadro"/>
            <w:spacing w:before="360"/>
            <w:rPr>
              <w:szCs w:val="24"/>
              <w:lang w:val="pt-BR"/>
            </w:rPr>
          </w:pPr>
        </w:p>
      </w:tc>
    </w:tr>
    <w:tr w:rsidR="00C00DD5"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C00DD5" w:rsidRPr="005A7E09" w:rsidRDefault="00C00DD5" w:rsidP="005A7E09">
          <w:pPr>
            <w:pStyle w:val="Textopadro"/>
            <w:rPr>
              <w:sz w:val="2"/>
              <w:szCs w:val="2"/>
              <w:lang w:val="pt-BR"/>
            </w:rPr>
          </w:pPr>
        </w:p>
      </w:tc>
    </w:tr>
  </w:tbl>
  <w:p w:rsidR="00C00DD5" w:rsidRPr="007D2C52" w:rsidRDefault="00C00DD5">
    <w:pPr>
      <w:spacing w:before="0" w:line="240" w:lineRule="auto"/>
      <w:ind w:firstLine="0"/>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0AED"/>
    <w:rsid w:val="00012314"/>
    <w:rsid w:val="00013515"/>
    <w:rsid w:val="0001628B"/>
    <w:rsid w:val="000603BB"/>
    <w:rsid w:val="0007219B"/>
    <w:rsid w:val="00075D1B"/>
    <w:rsid w:val="00082AE5"/>
    <w:rsid w:val="000A2850"/>
    <w:rsid w:val="000B5B20"/>
    <w:rsid w:val="000C585B"/>
    <w:rsid w:val="000D1C9F"/>
    <w:rsid w:val="000D4C8B"/>
    <w:rsid w:val="000E5D0F"/>
    <w:rsid w:val="000E66EA"/>
    <w:rsid w:val="000F26F2"/>
    <w:rsid w:val="001208ED"/>
    <w:rsid w:val="00121C38"/>
    <w:rsid w:val="00137784"/>
    <w:rsid w:val="00164C1E"/>
    <w:rsid w:val="0017303B"/>
    <w:rsid w:val="00175A75"/>
    <w:rsid w:val="001815AF"/>
    <w:rsid w:val="00185821"/>
    <w:rsid w:val="00191CC4"/>
    <w:rsid w:val="00192734"/>
    <w:rsid w:val="001975C3"/>
    <w:rsid w:val="001B7422"/>
    <w:rsid w:val="001C4E2B"/>
    <w:rsid w:val="001F1CC2"/>
    <w:rsid w:val="00212100"/>
    <w:rsid w:val="00222BAC"/>
    <w:rsid w:val="002257CB"/>
    <w:rsid w:val="002556A1"/>
    <w:rsid w:val="00266CBB"/>
    <w:rsid w:val="00267375"/>
    <w:rsid w:val="00276239"/>
    <w:rsid w:val="00283692"/>
    <w:rsid w:val="00291003"/>
    <w:rsid w:val="002B1F94"/>
    <w:rsid w:val="002C498C"/>
    <w:rsid w:val="002D74DD"/>
    <w:rsid w:val="00302CE6"/>
    <w:rsid w:val="003034C5"/>
    <w:rsid w:val="00312020"/>
    <w:rsid w:val="00312D34"/>
    <w:rsid w:val="003256AD"/>
    <w:rsid w:val="00336280"/>
    <w:rsid w:val="00395A4C"/>
    <w:rsid w:val="003A4DD2"/>
    <w:rsid w:val="003B5448"/>
    <w:rsid w:val="003B6C99"/>
    <w:rsid w:val="003C61B2"/>
    <w:rsid w:val="003D78BE"/>
    <w:rsid w:val="003F18F3"/>
    <w:rsid w:val="003F5A98"/>
    <w:rsid w:val="004519D8"/>
    <w:rsid w:val="00453175"/>
    <w:rsid w:val="00473A13"/>
    <w:rsid w:val="004A2AC3"/>
    <w:rsid w:val="004B1EF9"/>
    <w:rsid w:val="004B734E"/>
    <w:rsid w:val="004C3358"/>
    <w:rsid w:val="004E445A"/>
    <w:rsid w:val="004F6C3E"/>
    <w:rsid w:val="004F6FA5"/>
    <w:rsid w:val="0050712B"/>
    <w:rsid w:val="005260D3"/>
    <w:rsid w:val="0053390D"/>
    <w:rsid w:val="00542DF8"/>
    <w:rsid w:val="0054491B"/>
    <w:rsid w:val="0054731C"/>
    <w:rsid w:val="00572F25"/>
    <w:rsid w:val="00573175"/>
    <w:rsid w:val="00581475"/>
    <w:rsid w:val="00585845"/>
    <w:rsid w:val="005A1C13"/>
    <w:rsid w:val="005A33A9"/>
    <w:rsid w:val="005A7E09"/>
    <w:rsid w:val="005B277D"/>
    <w:rsid w:val="005C58D2"/>
    <w:rsid w:val="005D3353"/>
    <w:rsid w:val="005F4637"/>
    <w:rsid w:val="00606EFE"/>
    <w:rsid w:val="006101B4"/>
    <w:rsid w:val="00615CA8"/>
    <w:rsid w:val="0062770E"/>
    <w:rsid w:val="006462A4"/>
    <w:rsid w:val="00655139"/>
    <w:rsid w:val="00656EF1"/>
    <w:rsid w:val="00661636"/>
    <w:rsid w:val="00672187"/>
    <w:rsid w:val="00674A37"/>
    <w:rsid w:val="00674CD3"/>
    <w:rsid w:val="0067648C"/>
    <w:rsid w:val="00684690"/>
    <w:rsid w:val="0068684F"/>
    <w:rsid w:val="006C18AA"/>
    <w:rsid w:val="006C45DE"/>
    <w:rsid w:val="006D1513"/>
    <w:rsid w:val="006D3C28"/>
    <w:rsid w:val="006E1994"/>
    <w:rsid w:val="006E6EF0"/>
    <w:rsid w:val="006F2614"/>
    <w:rsid w:val="006F3E54"/>
    <w:rsid w:val="00710DAF"/>
    <w:rsid w:val="00711C19"/>
    <w:rsid w:val="007151D0"/>
    <w:rsid w:val="0072022A"/>
    <w:rsid w:val="00734D9A"/>
    <w:rsid w:val="007352C6"/>
    <w:rsid w:val="00765CAA"/>
    <w:rsid w:val="00775270"/>
    <w:rsid w:val="007773BE"/>
    <w:rsid w:val="007778C5"/>
    <w:rsid w:val="007804E6"/>
    <w:rsid w:val="00784D7E"/>
    <w:rsid w:val="0079308C"/>
    <w:rsid w:val="007953D7"/>
    <w:rsid w:val="007960BD"/>
    <w:rsid w:val="007B38BE"/>
    <w:rsid w:val="007D2C52"/>
    <w:rsid w:val="007D5434"/>
    <w:rsid w:val="00814737"/>
    <w:rsid w:val="00827877"/>
    <w:rsid w:val="00832128"/>
    <w:rsid w:val="00844A49"/>
    <w:rsid w:val="00844AEE"/>
    <w:rsid w:val="00847894"/>
    <w:rsid w:val="00854B36"/>
    <w:rsid w:val="00854E1F"/>
    <w:rsid w:val="0085630A"/>
    <w:rsid w:val="00865785"/>
    <w:rsid w:val="008664C7"/>
    <w:rsid w:val="0087220C"/>
    <w:rsid w:val="008835E9"/>
    <w:rsid w:val="0089302B"/>
    <w:rsid w:val="008A0D6B"/>
    <w:rsid w:val="008A1E74"/>
    <w:rsid w:val="008A4F17"/>
    <w:rsid w:val="008A6DAF"/>
    <w:rsid w:val="008B413F"/>
    <w:rsid w:val="008D0139"/>
    <w:rsid w:val="008D3F0F"/>
    <w:rsid w:val="008D5BFC"/>
    <w:rsid w:val="008D7876"/>
    <w:rsid w:val="008E4A1A"/>
    <w:rsid w:val="008F0000"/>
    <w:rsid w:val="008F13DC"/>
    <w:rsid w:val="008F44CA"/>
    <w:rsid w:val="008F7C8C"/>
    <w:rsid w:val="009137FD"/>
    <w:rsid w:val="009173F7"/>
    <w:rsid w:val="00925DEC"/>
    <w:rsid w:val="00935528"/>
    <w:rsid w:val="00952907"/>
    <w:rsid w:val="0095450E"/>
    <w:rsid w:val="00967B36"/>
    <w:rsid w:val="00994295"/>
    <w:rsid w:val="009A2AC8"/>
    <w:rsid w:val="009B695B"/>
    <w:rsid w:val="009B6B42"/>
    <w:rsid w:val="009C14C3"/>
    <w:rsid w:val="009C401C"/>
    <w:rsid w:val="009C7D4E"/>
    <w:rsid w:val="009D0A73"/>
    <w:rsid w:val="009D406B"/>
    <w:rsid w:val="00A028CC"/>
    <w:rsid w:val="00A07C8C"/>
    <w:rsid w:val="00A2334E"/>
    <w:rsid w:val="00A34272"/>
    <w:rsid w:val="00A41286"/>
    <w:rsid w:val="00A430C4"/>
    <w:rsid w:val="00A44891"/>
    <w:rsid w:val="00A713A3"/>
    <w:rsid w:val="00A7735A"/>
    <w:rsid w:val="00A830AD"/>
    <w:rsid w:val="00A85732"/>
    <w:rsid w:val="00A9403B"/>
    <w:rsid w:val="00AD6DDF"/>
    <w:rsid w:val="00AF47C7"/>
    <w:rsid w:val="00B2009B"/>
    <w:rsid w:val="00B3444E"/>
    <w:rsid w:val="00B530B3"/>
    <w:rsid w:val="00B6495D"/>
    <w:rsid w:val="00B660FD"/>
    <w:rsid w:val="00B74F5A"/>
    <w:rsid w:val="00B76752"/>
    <w:rsid w:val="00B771A0"/>
    <w:rsid w:val="00B80EB8"/>
    <w:rsid w:val="00B81D26"/>
    <w:rsid w:val="00B941DC"/>
    <w:rsid w:val="00B95533"/>
    <w:rsid w:val="00B961C1"/>
    <w:rsid w:val="00BB45A6"/>
    <w:rsid w:val="00BD1396"/>
    <w:rsid w:val="00BE098A"/>
    <w:rsid w:val="00BF0E60"/>
    <w:rsid w:val="00BF5908"/>
    <w:rsid w:val="00BF68D5"/>
    <w:rsid w:val="00BF7EDF"/>
    <w:rsid w:val="00C00DD5"/>
    <w:rsid w:val="00C014EE"/>
    <w:rsid w:val="00C02D15"/>
    <w:rsid w:val="00C043AB"/>
    <w:rsid w:val="00C3294E"/>
    <w:rsid w:val="00C40EA4"/>
    <w:rsid w:val="00C438F5"/>
    <w:rsid w:val="00C524D1"/>
    <w:rsid w:val="00C63802"/>
    <w:rsid w:val="00C818F9"/>
    <w:rsid w:val="00C9171A"/>
    <w:rsid w:val="00CA210B"/>
    <w:rsid w:val="00CA33A0"/>
    <w:rsid w:val="00CA4356"/>
    <w:rsid w:val="00CC36EF"/>
    <w:rsid w:val="00CD0A7C"/>
    <w:rsid w:val="00CD34CE"/>
    <w:rsid w:val="00CD3B3C"/>
    <w:rsid w:val="00CD4891"/>
    <w:rsid w:val="00CD77EB"/>
    <w:rsid w:val="00CE1C64"/>
    <w:rsid w:val="00D16064"/>
    <w:rsid w:val="00D31409"/>
    <w:rsid w:val="00D34305"/>
    <w:rsid w:val="00D5383D"/>
    <w:rsid w:val="00D54F05"/>
    <w:rsid w:val="00D61F62"/>
    <w:rsid w:val="00D73B7B"/>
    <w:rsid w:val="00D823F8"/>
    <w:rsid w:val="00D85BA6"/>
    <w:rsid w:val="00D92579"/>
    <w:rsid w:val="00D94D7A"/>
    <w:rsid w:val="00DA0BDD"/>
    <w:rsid w:val="00DA3ABB"/>
    <w:rsid w:val="00DA54B3"/>
    <w:rsid w:val="00DB26EF"/>
    <w:rsid w:val="00DB462B"/>
    <w:rsid w:val="00DC6BCE"/>
    <w:rsid w:val="00DD4690"/>
    <w:rsid w:val="00E15DD6"/>
    <w:rsid w:val="00E3166C"/>
    <w:rsid w:val="00E47B80"/>
    <w:rsid w:val="00E535A5"/>
    <w:rsid w:val="00E54C5A"/>
    <w:rsid w:val="00E6325E"/>
    <w:rsid w:val="00E85E0B"/>
    <w:rsid w:val="00E9006B"/>
    <w:rsid w:val="00E96532"/>
    <w:rsid w:val="00EC3925"/>
    <w:rsid w:val="00EE444E"/>
    <w:rsid w:val="00F055BC"/>
    <w:rsid w:val="00F228B5"/>
    <w:rsid w:val="00F24400"/>
    <w:rsid w:val="00F729CF"/>
    <w:rsid w:val="00F82837"/>
    <w:rsid w:val="00F85538"/>
    <w:rsid w:val="00FB2937"/>
    <w:rsid w:val="00FC2D3A"/>
    <w:rsid w:val="00FE3C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D41"/>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841D41"/>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841D4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841D41"/>
    <w:rPr>
      <w:color w:val="000000"/>
      <w:sz w:val="24"/>
    </w:rPr>
  </w:style>
  <w:style w:type="character" w:customStyle="1" w:styleId="Heading2Char">
    <w:name w:val="Heading 2 Char"/>
    <w:basedOn w:val="DefaultParagraphFont"/>
    <w:link w:val="Heading2"/>
    <w:uiPriority w:val="9"/>
    <w:semiHidden/>
    <w:rsid w:val="00841D41"/>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841D41"/>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841D41"/>
    <w:rPr>
      <w:color w:val="000000"/>
      <w:sz w:val="0"/>
      <w:szCs w:val="0"/>
    </w:rPr>
  </w:style>
  <w:style w:type="paragraph" w:styleId="TOC5">
    <w:name w:val="toc 5"/>
    <w:basedOn w:val="Normal"/>
    <w:next w:val="Normal"/>
    <w:autoRedefine/>
    <w:uiPriority w:val="39"/>
    <w:pPr>
      <w:spacing w:before="0"/>
      <w:ind w:left="960"/>
      <w:jc w:val="left"/>
    </w:pPr>
    <w:rPr>
      <w:sz w:val="18"/>
      <w:szCs w:val="18"/>
    </w:rPr>
  </w:style>
  <w:style w:type="paragraph" w:styleId="TOC6">
    <w:name w:val="toc 6"/>
    <w:basedOn w:val="Normal"/>
    <w:next w:val="Normal"/>
    <w:autoRedefine/>
    <w:uiPriority w:val="39"/>
    <w:pPr>
      <w:spacing w:before="0"/>
      <w:ind w:left="1200"/>
      <w:jc w:val="left"/>
    </w:pPr>
    <w:rPr>
      <w:sz w:val="18"/>
      <w:szCs w:val="18"/>
    </w:rPr>
  </w:style>
  <w:style w:type="paragraph" w:styleId="TOC7">
    <w:name w:val="toc 7"/>
    <w:basedOn w:val="Normal"/>
    <w:next w:val="Normal"/>
    <w:autoRedefine/>
    <w:uiPriority w:val="39"/>
    <w:pPr>
      <w:spacing w:before="0"/>
      <w:ind w:left="1440"/>
      <w:jc w:val="left"/>
    </w:pPr>
    <w:rPr>
      <w:sz w:val="18"/>
      <w:szCs w:val="18"/>
    </w:rPr>
  </w:style>
  <w:style w:type="paragraph" w:styleId="TOC8">
    <w:name w:val="toc 8"/>
    <w:basedOn w:val="Normal"/>
    <w:next w:val="Normal"/>
    <w:autoRedefine/>
    <w:uiPriority w:val="39"/>
    <w:pPr>
      <w:spacing w:before="0"/>
      <w:ind w:left="1680"/>
      <w:jc w:val="left"/>
    </w:pPr>
    <w:rPr>
      <w:sz w:val="18"/>
      <w:szCs w:val="18"/>
    </w:rPr>
  </w:style>
  <w:style w:type="paragraph" w:styleId="TOC9">
    <w:name w:val="toc 9"/>
    <w:basedOn w:val="Normal"/>
    <w:next w:val="Normal"/>
    <w:autoRedefine/>
    <w:uiPriority w:val="39"/>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841D41"/>
    <w:rPr>
      <w:color w:val="000000"/>
      <w:sz w:val="0"/>
      <w:szCs w:val="0"/>
    </w:rPr>
  </w:style>
  <w:style w:type="paragraph" w:styleId="PlainText">
    <w:name w:val="Plain Text"/>
    <w:basedOn w:val="Normal"/>
    <w:link w:val="PlainTextChar"/>
    <w:uiPriority w:val="99"/>
    <w:unhideWhenUsed/>
    <w:rsid w:val="00B941DC"/>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B941DC"/>
    <w:rPr>
      <w:rFonts w:ascii="Consolas" w:hAnsi="Consolas" w:cs="Times New Roman"/>
      <w:sz w:val="21"/>
      <w:szCs w:val="21"/>
      <w:lang w:eastAsia="en-US"/>
    </w:rPr>
  </w:style>
  <w:style w:type="paragraph" w:customStyle="1" w:styleId="Ementa1">
    <w:name w:val="Ementa1"/>
    <w:basedOn w:val="Normal"/>
    <w:autoRedefine/>
    <w:rsid w:val="00814737"/>
    <w:pPr>
      <w:overflowPunct w:val="0"/>
      <w:autoSpaceDE w:val="0"/>
      <w:autoSpaceDN w:val="0"/>
      <w:adjustRightInd w:val="0"/>
      <w:spacing w:before="60" w:line="240" w:lineRule="auto"/>
      <w:textAlignment w:val="baseline"/>
    </w:pPr>
    <w:rPr>
      <w:rFonts w:ascii="Arial" w:hAnsi="Arial" w:cs="Arial"/>
      <w:color w:val="auto"/>
      <w:szCs w:val="24"/>
    </w:rPr>
  </w:style>
  <w:style w:type="paragraph" w:customStyle="1" w:styleId="Presidente">
    <w:name w:val="Presidente"/>
    <w:basedOn w:val="Normal"/>
    <w:autoRedefine/>
    <w:rsid w:val="00814737"/>
    <w:pPr>
      <w:overflowPunct w:val="0"/>
      <w:autoSpaceDE w:val="0"/>
      <w:autoSpaceDN w:val="0"/>
      <w:adjustRightInd w:val="0"/>
      <w:spacing w:before="0" w:line="240" w:lineRule="auto"/>
      <w:ind w:firstLine="0"/>
      <w:jc w:val="center"/>
      <w:textAlignment w:val="baseline"/>
    </w:pPr>
    <w:rPr>
      <w:rFonts w:ascii="Arial" w:hAnsi="Arial" w:cs="Arial"/>
      <w:color w:val="auto"/>
      <w:szCs w:val="24"/>
    </w:rPr>
  </w:style>
  <w:style w:type="paragraph" w:customStyle="1" w:styleId="Resolve2">
    <w:name w:val="Resolve2"/>
    <w:basedOn w:val="Normal"/>
    <w:rsid w:val="00814737"/>
    <w:pPr>
      <w:tabs>
        <w:tab w:val="left" w:pos="1080"/>
      </w:tabs>
      <w:overflowPunct w:val="0"/>
      <w:autoSpaceDE w:val="0"/>
      <w:autoSpaceDN w:val="0"/>
      <w:adjustRightInd w:val="0"/>
      <w:spacing w:before="0" w:line="240" w:lineRule="auto"/>
      <w:textAlignment w:val="baseline"/>
    </w:pPr>
    <w:rPr>
      <w:rFonts w:ascii="Arial" w:hAnsi="Arial" w:cs="Arial"/>
      <w:bCs/>
      <w:caps/>
      <w:color w:val="auto"/>
      <w:spacing w:val="-20"/>
      <w:szCs w:val="24"/>
    </w:rPr>
  </w:style>
  <w:style w:type="paragraph" w:styleId="NormalWeb">
    <w:name w:val="Normal (Web)"/>
    <w:basedOn w:val="Normal"/>
    <w:uiPriority w:val="99"/>
    <w:rsid w:val="00814737"/>
    <w:pPr>
      <w:spacing w:before="0" w:line="240" w:lineRule="auto"/>
      <w:ind w:firstLine="0"/>
      <w:jc w:val="left"/>
    </w:pPr>
    <w:rPr>
      <w:color w:val="auto"/>
      <w:szCs w:val="24"/>
    </w:rPr>
  </w:style>
</w:styles>
</file>

<file path=word/webSettings.xml><?xml version="1.0" encoding="utf-8"?>
<w:webSettings xmlns:r="http://schemas.openxmlformats.org/officeDocument/2006/relationships" xmlns:w="http://schemas.openxmlformats.org/wordprocessingml/2006/main">
  <w:divs>
    <w:div w:id="168297682">
      <w:marLeft w:val="0"/>
      <w:marRight w:val="0"/>
      <w:marTop w:val="0"/>
      <w:marBottom w:val="0"/>
      <w:divBdr>
        <w:top w:val="none" w:sz="0" w:space="0" w:color="auto"/>
        <w:left w:val="none" w:sz="0" w:space="0" w:color="auto"/>
        <w:bottom w:val="none" w:sz="0" w:space="0" w:color="auto"/>
        <w:right w:val="none" w:sz="0" w:space="0" w:color="auto"/>
      </w:divBdr>
    </w:div>
    <w:div w:id="168297683">
      <w:marLeft w:val="0"/>
      <w:marRight w:val="0"/>
      <w:marTop w:val="0"/>
      <w:marBottom w:val="0"/>
      <w:divBdr>
        <w:top w:val="none" w:sz="0" w:space="0" w:color="auto"/>
        <w:left w:val="none" w:sz="0" w:space="0" w:color="auto"/>
        <w:bottom w:val="none" w:sz="0" w:space="0" w:color="auto"/>
        <w:right w:val="none" w:sz="0" w:space="0" w:color="auto"/>
      </w:divBdr>
    </w:div>
    <w:div w:id="168297684">
      <w:marLeft w:val="0"/>
      <w:marRight w:val="0"/>
      <w:marTop w:val="0"/>
      <w:marBottom w:val="0"/>
      <w:divBdr>
        <w:top w:val="none" w:sz="0" w:space="0" w:color="auto"/>
        <w:left w:val="none" w:sz="0" w:space="0" w:color="auto"/>
        <w:bottom w:val="none" w:sz="0" w:space="0" w:color="auto"/>
        <w:right w:val="none" w:sz="0" w:space="0" w:color="auto"/>
      </w:divBdr>
    </w:div>
    <w:div w:id="168297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TotalTime>
  <Pages>5</Pages>
  <Words>4242</Words>
  <Characters>22908</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dc:title>
  <dc:subject/>
  <dc:creator>tcsc</dc:creator>
  <cp:keywords/>
  <dc:description/>
  <cp:lastModifiedBy>TCSC</cp:lastModifiedBy>
  <cp:revision>6</cp:revision>
  <cp:lastPrinted>2008-04-30T20:31:00Z</cp:lastPrinted>
  <dcterms:created xsi:type="dcterms:W3CDTF">2013-05-15T19:02:00Z</dcterms:created>
  <dcterms:modified xsi:type="dcterms:W3CDTF">2013-05-15T19:53:00Z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e0013f5148e14e9dbfc084e932d77073.psdsxs" Id="Ree219344d9884b28" /></Relationships>
</file>